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2EDF51" w14:textId="77777777" w:rsidR="00B42EB1" w:rsidRPr="004E54B4" w:rsidRDefault="00B42EB1" w:rsidP="00B42EB1">
      <w:pPr>
        <w:jc w:val="both"/>
        <w:rPr>
          <w:rFonts w:ascii="Times New Roman" w:hAnsi="Times New Roman" w:cs="Times New Roman"/>
        </w:rPr>
      </w:pPr>
      <w:r w:rsidRPr="004E54B4">
        <w:rPr>
          <w:rFonts w:ascii="Times New Roman" w:hAnsi="Times New Roman" w:cs="Times New Roman"/>
        </w:rPr>
        <w:t>The following summarizes the rights granted to a Respondent in the student conduct process:</w:t>
      </w:r>
    </w:p>
    <w:p w14:paraId="233A1E77" w14:textId="77777777" w:rsidR="00B42EB1" w:rsidRPr="004E54B4" w:rsidRDefault="00B42EB1" w:rsidP="00B42EB1">
      <w:pPr>
        <w:jc w:val="both"/>
        <w:rPr>
          <w:rFonts w:ascii="Times New Roman" w:hAnsi="Times New Roman" w:cs="Times New Roman"/>
        </w:rPr>
      </w:pPr>
    </w:p>
    <w:p w14:paraId="07AF6E43"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be assisted by an Advisor during all stages of the student conduct process, in accordance with Section 5.3;</w:t>
      </w:r>
    </w:p>
    <w:p w14:paraId="7025A833" w14:textId="77777777" w:rsidR="00B42EB1" w:rsidRPr="00D95B96" w:rsidRDefault="00B42EB1" w:rsidP="00B42EB1">
      <w:pPr>
        <w:jc w:val="both"/>
        <w:rPr>
          <w:rFonts w:ascii="Times New Roman" w:hAnsi="Times New Roman" w:cs="Times New Roman"/>
        </w:rPr>
      </w:pPr>
    </w:p>
    <w:p w14:paraId="6FB29EA4"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an opportunity for an Educational Conference, in accordance with Section 6.5;</w:t>
      </w:r>
    </w:p>
    <w:p w14:paraId="327CEBFF" w14:textId="77777777" w:rsidR="00B42EB1" w:rsidRPr="004E54B4" w:rsidRDefault="00B42EB1" w:rsidP="00B42EB1">
      <w:pPr>
        <w:jc w:val="both"/>
        <w:rPr>
          <w:rFonts w:ascii="Times New Roman" w:hAnsi="Times New Roman" w:cs="Times New Roman"/>
        </w:rPr>
      </w:pPr>
    </w:p>
    <w:p w14:paraId="7D765732"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resolve allegations of misconduct and/or sanctions through a Formal Hearing, in accordance with Section 7.2;</w:t>
      </w:r>
    </w:p>
    <w:p w14:paraId="3FFC16E5" w14:textId="77777777" w:rsidR="00B42EB1" w:rsidRPr="004E54B4" w:rsidRDefault="00B42EB1" w:rsidP="00B42EB1">
      <w:pPr>
        <w:jc w:val="both"/>
        <w:rPr>
          <w:rFonts w:ascii="Times New Roman" w:hAnsi="Times New Roman" w:cs="Times New Roman"/>
        </w:rPr>
      </w:pPr>
    </w:p>
    <w:p w14:paraId="4507213D"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receive notice of meetings and hearings at which the Respondent may be present and receive access to records used during those meetings and hearings, as provided in the Code;</w:t>
      </w:r>
    </w:p>
    <w:p w14:paraId="3D92F707" w14:textId="77777777" w:rsidR="00B42EB1" w:rsidRPr="004E54B4" w:rsidRDefault="00B42EB1" w:rsidP="00B42EB1">
      <w:pPr>
        <w:jc w:val="both"/>
        <w:rPr>
          <w:rFonts w:ascii="Times New Roman" w:hAnsi="Times New Roman" w:cs="Times New Roman"/>
        </w:rPr>
      </w:pPr>
    </w:p>
    <w:p w14:paraId="4A1BA787"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the presumption that the Respondent is not responsible for the allegations of misconduct;</w:t>
      </w:r>
    </w:p>
    <w:p w14:paraId="21F6B3AC" w14:textId="77777777" w:rsidR="00B42EB1" w:rsidRPr="004E54B4" w:rsidRDefault="00B42EB1" w:rsidP="00B42EB1">
      <w:pPr>
        <w:jc w:val="both"/>
        <w:rPr>
          <w:rFonts w:ascii="Times New Roman" w:hAnsi="Times New Roman" w:cs="Times New Roman"/>
        </w:rPr>
      </w:pPr>
    </w:p>
    <w:p w14:paraId="105787DB"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not be directly questioned in a hearing by anyone other than the Student Life Hearing Officer or the Chairperson of the Student Conduct Board (“SCB”), except when a Title IX Hearing must be held in accordance with Section 9;</w:t>
      </w:r>
    </w:p>
    <w:p w14:paraId="0903A325" w14:textId="77777777" w:rsidR="00B42EB1" w:rsidRPr="004E54B4" w:rsidRDefault="00B42EB1" w:rsidP="00B42EB1">
      <w:pPr>
        <w:jc w:val="both"/>
        <w:rPr>
          <w:rFonts w:ascii="Times New Roman" w:hAnsi="Times New Roman" w:cs="Times New Roman"/>
        </w:rPr>
      </w:pPr>
    </w:p>
    <w:p w14:paraId="6B9679F6"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challenge the fairness and/or impartiality of a Student Life Hearing Officer, a member of the SCB, a member of the Appellate Board, or a Title IX Hearing Officer;</w:t>
      </w:r>
    </w:p>
    <w:p w14:paraId="06D1C310" w14:textId="77777777" w:rsidR="00B42EB1" w:rsidRPr="004E54B4" w:rsidRDefault="00B42EB1" w:rsidP="00B42EB1">
      <w:pPr>
        <w:jc w:val="both"/>
        <w:rPr>
          <w:rFonts w:ascii="Times New Roman" w:hAnsi="Times New Roman" w:cs="Times New Roman"/>
        </w:rPr>
      </w:pPr>
    </w:p>
    <w:p w14:paraId="3834F77B"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have a SCB Hearing conducted in accordance with Section .08, including, without limitation, the right to present information to the SCB, the right to propose questions for the Chairperson to ask witnesses, the right to request that information be excluded from the SCB’s consideration, and the right to make a closing statement, except when a Title IX Hearing must be held in accordance with Section 9;</w:t>
      </w:r>
    </w:p>
    <w:p w14:paraId="63070C23" w14:textId="77777777" w:rsidR="00B42EB1" w:rsidRPr="004E54B4" w:rsidRDefault="00B42EB1" w:rsidP="00B42EB1">
      <w:pPr>
        <w:jc w:val="both"/>
        <w:rPr>
          <w:rFonts w:ascii="Times New Roman" w:hAnsi="Times New Roman" w:cs="Times New Roman"/>
        </w:rPr>
      </w:pPr>
    </w:p>
    <w:p w14:paraId="20698E7B"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refrain from presenting information and witnesses during a hearing before the Student Life Hearing Officer, the SCB, or the Title IX Hearing Officer, and the right to not have the Student Life Hearing Officer, the SCB, or the Title IX Hearing Officer draw an inference adverse to the Respondent if the Respondent chooses not to present information or witnesses;</w:t>
      </w:r>
    </w:p>
    <w:p w14:paraId="0C8BD084" w14:textId="77777777" w:rsidR="00B42EB1" w:rsidRPr="004E54B4" w:rsidRDefault="00B42EB1" w:rsidP="00B42EB1">
      <w:pPr>
        <w:jc w:val="both"/>
        <w:rPr>
          <w:rFonts w:ascii="Times New Roman" w:hAnsi="Times New Roman" w:cs="Times New Roman"/>
        </w:rPr>
      </w:pPr>
    </w:p>
    <w:p w14:paraId="6ACB0488"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Notice of Decision of the SCB or Title IX Hearing Officer, in accordance with Section .08(5) and Section 9.7;</w:t>
      </w:r>
    </w:p>
    <w:p w14:paraId="0979D889" w14:textId="77777777" w:rsidR="00B42EB1" w:rsidRPr="004E54B4" w:rsidRDefault="00B42EB1" w:rsidP="00B42EB1">
      <w:pPr>
        <w:jc w:val="both"/>
        <w:rPr>
          <w:rFonts w:ascii="Times New Roman" w:hAnsi="Times New Roman" w:cs="Times New Roman"/>
        </w:rPr>
      </w:pPr>
    </w:p>
    <w:p w14:paraId="2274AE74"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appeal the decisions of the SCB or a Title IX Hearing Officer that are contained in the Notice of Decision, in accordance with Section 8.6 and Section 9.8;</w:t>
      </w:r>
    </w:p>
    <w:p w14:paraId="715551D5" w14:textId="77777777" w:rsidR="00B42EB1" w:rsidRPr="004E54B4" w:rsidRDefault="00B42EB1" w:rsidP="00B42EB1">
      <w:pPr>
        <w:jc w:val="both"/>
        <w:rPr>
          <w:rFonts w:ascii="Times New Roman" w:hAnsi="Times New Roman" w:cs="Times New Roman"/>
        </w:rPr>
      </w:pPr>
    </w:p>
    <w:p w14:paraId="71315355"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 xml:space="preserve">Right to receive a copy of a notice of an initial, interim, or final decision, or a change in such a decision, issued by the Vice Chancellor for Student Life, SCCS, a Student Life Hearing Officer, the SCB, the Appellate Board, and/or a Title IX Hearing Officer (e.g., Notice of Allegations, Notice of </w:t>
      </w:r>
      <w:r w:rsidRPr="004E54B4">
        <w:rPr>
          <w:rFonts w:ascii="Times New Roman" w:hAnsi="Times New Roman" w:cs="Times New Roman"/>
        </w:rPr>
        <w:lastRenderedPageBreak/>
        <w:t>Decision, Notice of Final Decision), simultaneously with the Complainant’s receipt of a copy of the notice of the decision; and</w:t>
      </w:r>
    </w:p>
    <w:p w14:paraId="0C56E6EF" w14:textId="77777777" w:rsidR="00B42EB1" w:rsidRPr="004E54B4" w:rsidRDefault="00B42EB1" w:rsidP="00B42EB1">
      <w:pPr>
        <w:jc w:val="both"/>
        <w:rPr>
          <w:rFonts w:ascii="Times New Roman" w:hAnsi="Times New Roman" w:cs="Times New Roman"/>
        </w:rPr>
      </w:pPr>
    </w:p>
    <w:p w14:paraId="7CE60675" w14:textId="77777777" w:rsidR="00B42EB1" w:rsidRPr="004E54B4" w:rsidRDefault="00B42EB1" w:rsidP="00B42EB1">
      <w:pPr>
        <w:pStyle w:val="ListParagraph"/>
        <w:numPr>
          <w:ilvl w:val="0"/>
          <w:numId w:val="1"/>
        </w:numPr>
        <w:ind w:left="450" w:hanging="540"/>
        <w:jc w:val="both"/>
        <w:rPr>
          <w:rFonts w:ascii="Times New Roman" w:hAnsi="Times New Roman" w:cs="Times New Roman"/>
        </w:rPr>
      </w:pPr>
      <w:r w:rsidRPr="004E54B4">
        <w:rPr>
          <w:rFonts w:ascii="Times New Roman" w:hAnsi="Times New Roman" w:cs="Times New Roman"/>
        </w:rPr>
        <w:t>Right to appeal a decision issued by SCCS, a Student Life Hearing Officer, the SCB, or a Title IX Hearing Officer and receive a notice containing information about the right to appeal simultaneously with the Complainant’s receipt of a notice of such information, in accordance with Section 7, Section 8, and Section 9.8.</w:t>
      </w:r>
    </w:p>
    <w:p w14:paraId="1F92BA15" w14:textId="77777777" w:rsidR="00B42EB1" w:rsidRPr="004E54B4" w:rsidRDefault="00B42EB1" w:rsidP="00B42EB1">
      <w:pPr>
        <w:pStyle w:val="ListParagraph"/>
        <w:ind w:left="450"/>
        <w:jc w:val="both"/>
        <w:rPr>
          <w:rFonts w:ascii="Times New Roman" w:hAnsi="Times New Roman" w:cs="Times New Roman"/>
        </w:rPr>
      </w:pPr>
    </w:p>
    <w:p w14:paraId="5AF9699B" w14:textId="77777777" w:rsidR="00B42EB1" w:rsidRPr="008769D6" w:rsidRDefault="00B42EB1" w:rsidP="00B42EB1">
      <w:pPr>
        <w:rPr>
          <w:rFonts w:ascii="Georgia" w:hAnsi="Georgia" w:cs="Georgia"/>
          <w:color w:val="000000"/>
          <w:sz w:val="22"/>
          <w:szCs w:val="22"/>
        </w:rPr>
      </w:pPr>
      <w:r>
        <w:rPr>
          <w:rFonts w:ascii="Georgia" w:hAnsi="Georgia" w:cs="Georgia"/>
          <w:color w:val="000000"/>
          <w:sz w:val="22"/>
          <w:szCs w:val="22"/>
        </w:rPr>
        <w:t xml:space="preserve"> </w:t>
      </w:r>
    </w:p>
    <w:p w14:paraId="4D80129F" w14:textId="07EA8241" w:rsidR="00387B1E" w:rsidRDefault="00387B1E">
      <w:pPr>
        <w:rPr>
          <w:rFonts w:ascii="Georgia" w:hAnsi="Georgia" w:cs="Georgia"/>
          <w:color w:val="000000"/>
          <w:sz w:val="20"/>
          <w:szCs w:val="20"/>
        </w:rPr>
      </w:pPr>
    </w:p>
    <w:p w14:paraId="4557350E" w14:textId="77777777" w:rsidR="00B31088" w:rsidRDefault="00B31088" w:rsidP="00AD31DF">
      <w:pPr>
        <w:spacing w:line="260" w:lineRule="exact"/>
        <w:rPr>
          <w:rFonts w:ascii="Georgia" w:hAnsi="Georgia" w:cs="Georgia"/>
          <w:color w:val="000000"/>
          <w:sz w:val="20"/>
          <w:szCs w:val="20"/>
        </w:rPr>
      </w:pPr>
    </w:p>
    <w:p w14:paraId="3D9B2504" w14:textId="77777777" w:rsidR="00B31088" w:rsidRDefault="00B31088" w:rsidP="00AD31DF">
      <w:pPr>
        <w:spacing w:line="260" w:lineRule="exact"/>
        <w:rPr>
          <w:rFonts w:ascii="Georgia" w:hAnsi="Georgia" w:cs="Georgia"/>
          <w:color w:val="000000"/>
          <w:sz w:val="20"/>
          <w:szCs w:val="20"/>
        </w:rPr>
      </w:pPr>
    </w:p>
    <w:p w14:paraId="03E7D682" w14:textId="77777777" w:rsidR="00B31088" w:rsidRDefault="00B31088" w:rsidP="00AD31DF">
      <w:pPr>
        <w:spacing w:line="260" w:lineRule="exact"/>
        <w:rPr>
          <w:rFonts w:ascii="Georgia" w:hAnsi="Georgia" w:cs="Georgia"/>
          <w:color w:val="000000"/>
          <w:sz w:val="20"/>
          <w:szCs w:val="20"/>
        </w:rPr>
      </w:pPr>
    </w:p>
    <w:p w14:paraId="701CFAB6" w14:textId="77777777" w:rsidR="00B31088" w:rsidRDefault="00B31088" w:rsidP="00AD31DF">
      <w:pPr>
        <w:spacing w:line="260" w:lineRule="exact"/>
        <w:rPr>
          <w:rFonts w:ascii="Georgia" w:hAnsi="Georgia" w:cs="Georgia"/>
          <w:color w:val="000000"/>
          <w:sz w:val="20"/>
          <w:szCs w:val="20"/>
        </w:rPr>
      </w:pPr>
    </w:p>
    <w:p w14:paraId="22CB0EE1" w14:textId="77777777" w:rsidR="00B31088" w:rsidRPr="00B91D51" w:rsidRDefault="00B31088" w:rsidP="00AD31DF">
      <w:pPr>
        <w:spacing w:line="260" w:lineRule="exact"/>
        <w:rPr>
          <w:rFonts w:ascii="Georgia" w:hAnsi="Georgia" w:cs="Georgia"/>
          <w:color w:val="000000"/>
          <w:sz w:val="20"/>
          <w:szCs w:val="20"/>
        </w:rPr>
      </w:pPr>
      <w:r>
        <w:rPr>
          <w:rFonts w:ascii="Georgia" w:hAnsi="Georgia" w:cs="Georgia"/>
          <w:color w:val="000000"/>
          <w:sz w:val="20"/>
          <w:szCs w:val="20"/>
        </w:rPr>
        <w:softHyphen/>
      </w:r>
      <w:r>
        <w:rPr>
          <w:rFonts w:ascii="Georgia" w:hAnsi="Georgia" w:cs="Georgia"/>
          <w:color w:val="000000"/>
          <w:sz w:val="20"/>
          <w:szCs w:val="20"/>
        </w:rPr>
        <w:softHyphen/>
      </w:r>
    </w:p>
    <w:p w14:paraId="6306A3D4" w14:textId="77777777" w:rsidR="00AE23A9" w:rsidRPr="00B91D51" w:rsidRDefault="00AE23A9">
      <w:pPr>
        <w:spacing w:line="260" w:lineRule="exact"/>
        <w:rPr>
          <w:rFonts w:ascii="Georgia" w:hAnsi="Georgia" w:cs="Georgia"/>
          <w:color w:val="000000"/>
          <w:sz w:val="20"/>
          <w:szCs w:val="20"/>
        </w:rPr>
      </w:pPr>
    </w:p>
    <w:sectPr w:rsidR="00AE23A9" w:rsidRPr="00B91D51" w:rsidSect="006276A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80" w:bottom="720" w:left="1080" w:header="720" w:footer="36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65ECEB" w14:textId="77777777" w:rsidR="00C86D91" w:rsidRDefault="00C86D91" w:rsidP="000C5F56">
      <w:r>
        <w:separator/>
      </w:r>
    </w:p>
  </w:endnote>
  <w:endnote w:type="continuationSeparator" w:id="0">
    <w:p w14:paraId="6C5EB642" w14:textId="77777777" w:rsidR="00C86D91" w:rsidRDefault="00C86D91" w:rsidP="000C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inionPro-Regular">
    <w:altName w:val="Minion Pro"/>
    <w:panose1 w:val="020B0604020202020204"/>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tham Bold">
    <w:panose1 w:val="00000000000000000000"/>
    <w:charset w:val="00"/>
    <w:family w:val="auto"/>
    <w:notTrueType/>
    <w:pitch w:val="variable"/>
    <w:sig w:usb0="A000007F" w:usb1="4000004A"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Light">
    <w:panose1 w:val="00000000000000000000"/>
    <w:charset w:val="00"/>
    <w:family w:val="auto"/>
    <w:notTrueType/>
    <w:pitch w:val="variable"/>
    <w:sig w:usb0="A000007F" w:usb1="4000004A" w:usb2="00000000" w:usb3="00000000" w:csb0="0000000B" w:csb1="00000000"/>
  </w:font>
  <w:font w:name="Gotham-Light">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C2CDBA" w14:textId="77777777" w:rsidR="008107ED" w:rsidRDefault="00000000">
    <w:pPr>
      <w:pStyle w:val="Footer"/>
    </w:pPr>
    <w:sdt>
      <w:sdtPr>
        <w:id w:val="1140932720"/>
        <w:temporary/>
        <w:showingPlcHdr/>
      </w:sdtPr>
      <w:sdtContent>
        <w:r w:rsidR="008107ED">
          <w:t>[Type text]</w:t>
        </w:r>
      </w:sdtContent>
    </w:sdt>
    <w:r w:rsidR="008107ED">
      <w:ptab w:relativeTo="margin" w:alignment="center" w:leader="none"/>
    </w:r>
    <w:sdt>
      <w:sdtPr>
        <w:id w:val="1735429675"/>
        <w:temporary/>
        <w:showingPlcHdr/>
      </w:sdtPr>
      <w:sdtContent>
        <w:r w:rsidR="008107ED">
          <w:t>[Type text]</w:t>
        </w:r>
      </w:sdtContent>
    </w:sdt>
    <w:r w:rsidR="008107ED">
      <w:ptab w:relativeTo="margin" w:alignment="right" w:leader="none"/>
    </w:r>
    <w:sdt>
      <w:sdtPr>
        <w:id w:val="1442106327"/>
        <w:temporary/>
        <w:showingPlcHdr/>
      </w:sdtPr>
      <w:sdtContent>
        <w:r w:rsidR="008107ED">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39C85E" w14:textId="77777777" w:rsidR="00387B1E" w:rsidRDefault="00387B1E">
    <w:pPr>
      <w:pStyle w:val="Footer"/>
    </w:pPr>
    <w:r>
      <w:rPr>
        <w:noProof/>
      </w:rPr>
      <w:drawing>
        <wp:inline distT="0" distB="0" distL="0" distR="0" wp14:anchorId="1E626D3F" wp14:editId="1DB76BA1">
          <wp:extent cx="6362700" cy="381000"/>
          <wp:effectExtent l="0" t="0" r="0" b="0"/>
          <wp:docPr id="4" name="Picture 4" descr="University of Tennessee System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versity of Tennessee System footer"/>
                  <pic:cNvPicPr/>
                </pic:nvPicPr>
                <pic:blipFill>
                  <a:blip r:embed="rId1"/>
                  <a:stretch>
                    <a:fillRect/>
                  </a:stretch>
                </pic:blipFill>
                <pic:spPr>
                  <a:xfrm>
                    <a:off x="0" y="0"/>
                    <a:ext cx="6362700" cy="381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51B214" w14:textId="77777777" w:rsidR="008107ED" w:rsidRDefault="0015699C" w:rsidP="006C1390">
    <w:pPr>
      <w:pStyle w:val="Footer"/>
      <w:ind w:left="-1080" w:right="-1080" w:firstLine="1080"/>
    </w:pPr>
    <w:r>
      <w:rPr>
        <w:noProof/>
      </w:rPr>
      <mc:AlternateContent>
        <mc:Choice Requires="wps">
          <w:drawing>
            <wp:anchor distT="0" distB="0" distL="114300" distR="114300" simplePos="0" relativeHeight="251649024" behindDoc="0" locked="0" layoutInCell="1" allowOverlap="1" wp14:anchorId="0DA1F845" wp14:editId="19BE3713">
              <wp:simplePos x="0" y="0"/>
              <wp:positionH relativeFrom="column">
                <wp:posOffset>-685800</wp:posOffset>
              </wp:positionH>
              <wp:positionV relativeFrom="paragraph">
                <wp:posOffset>-498929</wp:posOffset>
              </wp:positionV>
              <wp:extent cx="7776210" cy="47752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7776210" cy="4775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6ED5EB" w14:textId="656118BB" w:rsidR="008107ED" w:rsidRPr="00CC4631" w:rsidRDefault="00135D51" w:rsidP="002363DF">
                          <w:pPr>
                            <w:pStyle w:val="BasicParagraph"/>
                            <w:tabs>
                              <w:tab w:val="left" w:pos="160"/>
                            </w:tabs>
                            <w:suppressAutoHyphens/>
                            <w:spacing w:line="300" w:lineRule="auto"/>
                            <w:jc w:val="center"/>
                            <w:rPr>
                              <w:rFonts w:ascii="Gotham Light" w:hAnsi="Gotham Light" w:cs="Gotham-Light"/>
                              <w:color w:val="3C3C3B"/>
                              <w:spacing w:val="-1"/>
                              <w:sz w:val="14"/>
                              <w:szCs w:val="14"/>
                            </w:rPr>
                          </w:pPr>
                          <w:r w:rsidRPr="003A0F52">
                            <w:rPr>
                              <w:rFonts w:ascii="Gotham Bold" w:hAnsi="Gotham Bold" w:cs="Arial"/>
                              <w:b/>
                              <w:color w:val="3C3C3B"/>
                              <w:sz w:val="14"/>
                              <w:szCs w:val="14"/>
                            </w:rPr>
                            <w:t>Student Conduct &amp; Community Standards</w:t>
                          </w:r>
                          <w:r>
                            <w:rPr>
                              <w:rFonts w:ascii="Gotham Bold" w:hAnsi="Gotham Bold" w:cs="Arial"/>
                              <w:color w:val="3C3C3B"/>
                              <w:sz w:val="14"/>
                              <w:szCs w:val="14"/>
                            </w:rPr>
                            <w:t xml:space="preserve"> </w:t>
                          </w:r>
                          <w:r w:rsidR="008107ED" w:rsidRPr="00CC4631">
                            <w:rPr>
                              <w:rFonts w:ascii="Gotham Light" w:hAnsi="Gotham Light" w:cs="Arial"/>
                              <w:color w:val="3C3C3B"/>
                              <w:sz w:val="14"/>
                              <w:szCs w:val="14"/>
                            </w:rPr>
                            <w:br/>
                          </w:r>
                          <w:r>
                            <w:rPr>
                              <w:rFonts w:ascii="Gotham Light" w:hAnsi="Gotham Light" w:cs="Gotham-Light"/>
                              <w:color w:val="3C3C3B"/>
                              <w:spacing w:val="-1"/>
                              <w:sz w:val="14"/>
                              <w:szCs w:val="14"/>
                            </w:rPr>
                            <w:t>102 Andy Holt Tower</w:t>
                          </w:r>
                          <w:r w:rsidR="008107ED" w:rsidRPr="00CC4631">
                            <w:rPr>
                              <w:rFonts w:ascii="Gotham Light" w:hAnsi="Gotham Light" w:cs="Gotham-Light"/>
                              <w:color w:val="3C3C3B"/>
                              <w:spacing w:val="-1"/>
                              <w:sz w:val="14"/>
                              <w:szCs w:val="14"/>
                            </w:rPr>
                            <w:t>, Knoxville, TN 37996</w:t>
                          </w:r>
                          <w:r w:rsidR="008107ED" w:rsidRPr="00CC4631">
                            <w:rPr>
                              <w:rFonts w:ascii="Gotham Light" w:hAnsi="Gotham Light" w:cs="Gotham-Light"/>
                              <w:color w:val="3C3C3B"/>
                              <w:spacing w:val="-1"/>
                              <w:sz w:val="14"/>
                              <w:szCs w:val="14"/>
                            </w:rPr>
                            <w:br/>
                          </w:r>
                          <w:r w:rsidR="001B6121" w:rsidRPr="001B6121">
                            <w:rPr>
                              <w:rFonts w:ascii="Gotham Light" w:hAnsi="Gotham Light" w:cs="Gotham-Light"/>
                              <w:color w:val="3C3C3B"/>
                              <w:spacing w:val="-1"/>
                              <w:sz w:val="14"/>
                              <w:szCs w:val="14"/>
                            </w:rPr>
                            <w:t>studentconduct@utk.edu</w:t>
                          </w:r>
                          <w:r w:rsidR="001B6121">
                            <w:rPr>
                              <w:rFonts w:ascii="Gotham Light" w:hAnsi="Gotham Light" w:cs="Gotham-Light"/>
                              <w:color w:val="3C3C3B"/>
                              <w:spacing w:val="-1"/>
                              <w:sz w:val="14"/>
                              <w:szCs w:val="14"/>
                            </w:rPr>
                            <w:t xml:space="preserve">     </w:t>
                          </w:r>
                          <w:r w:rsidR="001B6121" w:rsidRPr="00CC4631">
                            <w:rPr>
                              <w:rFonts w:ascii="Gotham Light" w:hAnsi="Gotham Light" w:cs="Gotham-Light"/>
                              <w:color w:val="3C3C3B"/>
                              <w:spacing w:val="-1"/>
                              <w:sz w:val="14"/>
                              <w:szCs w:val="14"/>
                            </w:rPr>
                            <w:t>865-974-</w:t>
                          </w:r>
                          <w:r w:rsidR="001B6121">
                            <w:rPr>
                              <w:rFonts w:ascii="Gotham Light" w:hAnsi="Gotham Light" w:cs="Gotham-Light"/>
                              <w:color w:val="3C3C3B"/>
                              <w:spacing w:val="-1"/>
                              <w:sz w:val="14"/>
                              <w:szCs w:val="14"/>
                            </w:rPr>
                            <w:t xml:space="preserve">3171     </w:t>
                          </w:r>
                          <w:r w:rsidR="00264A6C" w:rsidRPr="00264A6C">
                            <w:rPr>
                              <w:rFonts w:ascii="Gotham Light" w:hAnsi="Gotham Light" w:cs="Gotham-Light"/>
                              <w:color w:val="3C3C3B"/>
                              <w:spacing w:val="-1"/>
                              <w:sz w:val="14"/>
                              <w:szCs w:val="14"/>
                            </w:rPr>
                            <w:t>studentlife.utk.edu/studentconduct</w:t>
                          </w:r>
                        </w:p>
                        <w:p w14:paraId="09119D26" w14:textId="77777777" w:rsidR="008107ED" w:rsidRPr="00CC4631" w:rsidRDefault="008107ED">
                          <w:pPr>
                            <w:rPr>
                              <w:rFonts w:ascii="Gotham Light" w:hAnsi="Gotham Light"/>
                              <w:color w:val="3C3C3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A1F845" id="_x0000_t202" coordsize="21600,21600" o:spt="202" path="m,l,21600r21600,l21600,xe">
              <v:stroke joinstyle="miter"/>
              <v:path gradientshapeok="t" o:connecttype="rect"/>
            </v:shapetype>
            <v:shape id="Text Box 6" o:spid="_x0000_s1027" type="#_x0000_t202" style="position:absolute;left:0;text-align:left;margin-left:-54pt;margin-top:-39.3pt;width:612.3pt;height:37.6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" filled="f" stroked="f">
              <v:textbox>
                <w:txbxContent>
                  <w:p w14:paraId="7A6ED5EB" w14:textId="656118BB" w:rsidR="008107ED" w:rsidRPr="00CC4631" w:rsidRDefault="00135D51" w:rsidP="002363DF">
                    <w:pPr>
                      <w:pStyle w:val="BasicParagraph"/>
                      <w:tabs>
                        <w:tab w:val="left" w:pos="160"/>
                      </w:tabs>
                      <w:suppressAutoHyphens/>
                      <w:spacing w:line="300" w:lineRule="auto"/>
                      <w:jc w:val="center"/>
                      <w:rPr>
                        <w:rFonts w:ascii="Gotham Light" w:hAnsi="Gotham Light" w:cs="Gotham-Light"/>
                        <w:color w:val="3C3C3B"/>
                        <w:spacing w:val="-1"/>
                        <w:sz w:val="14"/>
                        <w:szCs w:val="14"/>
                      </w:rPr>
                    </w:pPr>
                    <w:r w:rsidRPr="003A0F52">
                      <w:rPr>
                        <w:rFonts w:ascii="Gotham Bold" w:hAnsi="Gotham Bold" w:cs="Arial"/>
                        <w:b/>
                        <w:color w:val="3C3C3B"/>
                        <w:sz w:val="14"/>
                        <w:szCs w:val="14"/>
                      </w:rPr>
                      <w:t>Student Conduct &amp; Community Standards</w:t>
                    </w:r>
                    <w:r>
                      <w:rPr>
                        <w:rFonts w:ascii="Gotham Bold" w:hAnsi="Gotham Bold" w:cs="Arial"/>
                        <w:color w:val="3C3C3B"/>
                        <w:sz w:val="14"/>
                        <w:szCs w:val="14"/>
                      </w:rPr>
                      <w:t xml:space="preserve"> </w:t>
                    </w:r>
                    <w:r w:rsidR="008107ED" w:rsidRPr="00CC4631">
                      <w:rPr>
                        <w:rFonts w:ascii="Gotham Light" w:hAnsi="Gotham Light" w:cs="Arial"/>
                        <w:color w:val="3C3C3B"/>
                        <w:sz w:val="14"/>
                        <w:szCs w:val="14"/>
                      </w:rPr>
                      <w:br/>
                    </w:r>
                    <w:r>
                      <w:rPr>
                        <w:rFonts w:ascii="Gotham Light" w:hAnsi="Gotham Light" w:cs="Gotham-Light"/>
                        <w:color w:val="3C3C3B"/>
                        <w:spacing w:val="-1"/>
                        <w:sz w:val="14"/>
                        <w:szCs w:val="14"/>
                      </w:rPr>
                      <w:t>102 Andy Holt Tower</w:t>
                    </w:r>
                    <w:r w:rsidR="008107ED" w:rsidRPr="00CC4631">
                      <w:rPr>
                        <w:rFonts w:ascii="Gotham Light" w:hAnsi="Gotham Light" w:cs="Gotham-Light"/>
                        <w:color w:val="3C3C3B"/>
                        <w:spacing w:val="-1"/>
                        <w:sz w:val="14"/>
                        <w:szCs w:val="14"/>
                      </w:rPr>
                      <w:t>, Knoxville, TN 37996</w:t>
                    </w:r>
                    <w:r w:rsidR="008107ED" w:rsidRPr="00CC4631">
                      <w:rPr>
                        <w:rFonts w:ascii="Gotham Light" w:hAnsi="Gotham Light" w:cs="Gotham-Light"/>
                        <w:color w:val="3C3C3B"/>
                        <w:spacing w:val="-1"/>
                        <w:sz w:val="14"/>
                        <w:szCs w:val="14"/>
                      </w:rPr>
                      <w:br/>
                    </w:r>
                    <w:r w:rsidR="001B6121" w:rsidRPr="001B6121">
                      <w:rPr>
                        <w:rFonts w:ascii="Gotham Light" w:hAnsi="Gotham Light" w:cs="Gotham-Light"/>
                        <w:color w:val="3C3C3B"/>
                        <w:spacing w:val="-1"/>
                        <w:sz w:val="14"/>
                        <w:szCs w:val="14"/>
                      </w:rPr>
                      <w:t>studentconduct@utk.edu</w:t>
                    </w:r>
                    <w:r w:rsidR="001B6121">
                      <w:rPr>
                        <w:rFonts w:ascii="Gotham Light" w:hAnsi="Gotham Light" w:cs="Gotham-Light"/>
                        <w:color w:val="3C3C3B"/>
                        <w:spacing w:val="-1"/>
                        <w:sz w:val="14"/>
                        <w:szCs w:val="14"/>
                      </w:rPr>
                      <w:t xml:space="preserve">     </w:t>
                    </w:r>
                    <w:r w:rsidR="001B6121" w:rsidRPr="00CC4631">
                      <w:rPr>
                        <w:rFonts w:ascii="Gotham Light" w:hAnsi="Gotham Light" w:cs="Gotham-Light"/>
                        <w:color w:val="3C3C3B"/>
                        <w:spacing w:val="-1"/>
                        <w:sz w:val="14"/>
                        <w:szCs w:val="14"/>
                      </w:rPr>
                      <w:t>865-974-</w:t>
                    </w:r>
                    <w:r w:rsidR="001B6121">
                      <w:rPr>
                        <w:rFonts w:ascii="Gotham Light" w:hAnsi="Gotham Light" w:cs="Gotham-Light"/>
                        <w:color w:val="3C3C3B"/>
                        <w:spacing w:val="-1"/>
                        <w:sz w:val="14"/>
                        <w:szCs w:val="14"/>
                      </w:rPr>
                      <w:t xml:space="preserve">3171     </w:t>
                    </w:r>
                    <w:r w:rsidR="00264A6C" w:rsidRPr="00264A6C">
                      <w:rPr>
                        <w:rFonts w:ascii="Gotham Light" w:hAnsi="Gotham Light" w:cs="Gotham-Light"/>
                        <w:color w:val="3C3C3B"/>
                        <w:spacing w:val="-1"/>
                        <w:sz w:val="14"/>
                        <w:szCs w:val="14"/>
                      </w:rPr>
                      <w:t>studentlife.utk.edu/studentconduct</w:t>
                    </w:r>
                  </w:p>
                  <w:p w14:paraId="09119D26" w14:textId="77777777" w:rsidR="008107ED" w:rsidRPr="00CC4631" w:rsidRDefault="008107ED">
                    <w:pPr>
                      <w:rPr>
                        <w:rFonts w:ascii="Gotham Light" w:hAnsi="Gotham Light"/>
                        <w:color w:val="3C3C3B"/>
                      </w:rPr>
                    </w:pPr>
                  </w:p>
                </w:txbxContent>
              </v:textbox>
              <w10:wrap type="square"/>
            </v:shape>
          </w:pict>
        </mc:Fallback>
      </mc:AlternateContent>
    </w:r>
    <w:r>
      <w:rPr>
        <w:noProof/>
      </w:rPr>
      <w:drawing>
        <wp:inline distT="0" distB="0" distL="0" distR="0" wp14:anchorId="31539CBC" wp14:editId="3968AFFA">
          <wp:extent cx="6362700" cy="381000"/>
          <wp:effectExtent l="0" t="0" r="0" b="0"/>
          <wp:docPr id="3" name="Picture 3" descr="University of Tennessee System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rsity of Tennessee System footer"/>
                  <pic:cNvPicPr/>
                </pic:nvPicPr>
                <pic:blipFill>
                  <a:blip r:embed="rId1"/>
                  <a:stretch>
                    <a:fillRect/>
                  </a:stretch>
                </pic:blipFill>
                <pic:spPr>
                  <a:xfrm>
                    <a:off x="0" y="0"/>
                    <a:ext cx="63627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B5ACEC" w14:textId="77777777" w:rsidR="00C86D91" w:rsidRDefault="00C86D91" w:rsidP="000C5F56">
      <w:r>
        <w:separator/>
      </w:r>
    </w:p>
  </w:footnote>
  <w:footnote w:type="continuationSeparator" w:id="0">
    <w:p w14:paraId="78A5A2CE" w14:textId="77777777" w:rsidR="00C86D91" w:rsidRDefault="00C86D91" w:rsidP="000C5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4C182C" w14:textId="77777777" w:rsidR="008107ED" w:rsidRDefault="00000000">
    <w:pPr>
      <w:pStyle w:val="Header"/>
    </w:pPr>
    <w:sdt>
      <w:sdtPr>
        <w:id w:val="552891712"/>
        <w:placeholder>
          <w:docPart w:val="7EAEF97C8A1BA7468E2A23821AFC5F94"/>
        </w:placeholder>
        <w:temporary/>
        <w:showingPlcHdr/>
      </w:sdtPr>
      <w:sdtContent>
        <w:r w:rsidR="008107ED">
          <w:t>[Type text]</w:t>
        </w:r>
      </w:sdtContent>
    </w:sdt>
    <w:r w:rsidR="008107ED">
      <w:ptab w:relativeTo="margin" w:alignment="center" w:leader="none"/>
    </w:r>
    <w:sdt>
      <w:sdtPr>
        <w:id w:val="1769576021"/>
        <w:temporary/>
        <w:showingPlcHdr/>
      </w:sdtPr>
      <w:sdtContent>
        <w:r w:rsidR="008107ED">
          <w:t>[Type text]</w:t>
        </w:r>
      </w:sdtContent>
    </w:sdt>
    <w:r w:rsidR="008107ED">
      <w:ptab w:relativeTo="margin" w:alignment="right" w:leader="none"/>
    </w:r>
    <w:sdt>
      <w:sdtPr>
        <w:id w:val="-1914772692"/>
        <w:temporary/>
        <w:showingPlcHdr/>
      </w:sdtPr>
      <w:sdtContent>
        <w:r w:rsidR="008107ED">
          <w:t>[Type text]</w:t>
        </w:r>
      </w:sdtContent>
    </w:sdt>
  </w:p>
  <w:p w14:paraId="6F48203B" w14:textId="77777777" w:rsidR="008107ED" w:rsidRDefault="008107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9638B0" w14:textId="77777777" w:rsidR="008107ED" w:rsidRDefault="008107ED">
    <w:pPr>
      <w:pStyle w:val="Header"/>
    </w:pPr>
  </w:p>
  <w:p w14:paraId="1A098A83" w14:textId="77777777" w:rsidR="008107ED" w:rsidRDefault="00810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BA25C6" w14:textId="77777777" w:rsidR="008107ED" w:rsidRDefault="008107ED">
    <w:pPr>
      <w:pStyle w:val="Header"/>
    </w:pPr>
    <w:r>
      <w:rPr>
        <w:noProof/>
      </w:rPr>
      <mc:AlternateContent>
        <mc:Choice Requires="wps">
          <w:drawing>
            <wp:anchor distT="0" distB="0" distL="114300" distR="114300" simplePos="0" relativeHeight="251664384" behindDoc="0" locked="0" layoutInCell="1" allowOverlap="1" wp14:anchorId="169FCF0B" wp14:editId="28A917E0">
              <wp:simplePos x="0" y="0"/>
              <wp:positionH relativeFrom="page">
                <wp:align>left</wp:align>
              </wp:positionH>
              <wp:positionV relativeFrom="paragraph">
                <wp:posOffset>-457200</wp:posOffset>
              </wp:positionV>
              <wp:extent cx="7776845" cy="1363980"/>
              <wp:effectExtent l="0" t="0" r="0" b="7620"/>
              <wp:wrapSquare wrapText="bothSides"/>
              <wp:docPr id="1" name="Text Box 1"/>
              <wp:cNvGraphicFramePr/>
              <a:graphic xmlns:a="http://schemas.openxmlformats.org/drawingml/2006/main">
                <a:graphicData uri="http://schemas.microsoft.com/office/word/2010/wordprocessingShape">
                  <wps:wsp>
                    <wps:cNvSpPr txBox="1"/>
                    <wps:spPr>
                      <a:xfrm>
                        <a:off x="0" y="0"/>
                        <a:ext cx="7776845" cy="13639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1F57DF" w14:textId="77777777" w:rsidR="008107ED" w:rsidRDefault="008107ED"/>
                        <w:p w14:paraId="5B7AF26E" w14:textId="77777777" w:rsidR="008107ED" w:rsidRDefault="008107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9FCF0B" id="_x0000_t202" coordsize="21600,21600" o:spt="202" path="m,l,21600r21600,l21600,xe">
              <v:stroke joinstyle="miter"/>
              <v:path gradientshapeok="t" o:connecttype="rect"/>
            </v:shapetype>
            <v:shape id="Text Box 1" o:spid="_x0000_s1026" type="#_x0000_t202" style="position:absolute;margin-left:0;margin-top:-36pt;width:612.35pt;height:107.4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" filled="f" stroked="f">
              <v:textbox>
                <w:txbxContent>
                  <w:p w14:paraId="661F57DF" w14:textId="77777777" w:rsidR="008107ED" w:rsidRDefault="008107ED"/>
                  <w:p w14:paraId="5B7AF26E" w14:textId="77777777" w:rsidR="008107ED" w:rsidRDefault="008107ED"/>
                </w:txbxContent>
              </v:textbox>
              <w10:wrap type="square" anchorx="page"/>
            </v:shape>
          </w:pict>
        </mc:Fallback>
      </mc:AlternateContent>
    </w:r>
    <w:r>
      <w:rPr>
        <w:noProof/>
      </w:rPr>
      <w:drawing>
        <wp:anchor distT="0" distB="0" distL="114300" distR="114300" simplePos="0" relativeHeight="251657216" behindDoc="0" locked="0" layoutInCell="1" allowOverlap="1" wp14:anchorId="42140167" wp14:editId="3DF57729">
          <wp:simplePos x="0" y="0"/>
          <wp:positionH relativeFrom="column">
            <wp:posOffset>2416175</wp:posOffset>
          </wp:positionH>
          <wp:positionV relativeFrom="paragraph">
            <wp:posOffset>-160655</wp:posOffset>
          </wp:positionV>
          <wp:extent cx="1568450" cy="1048385"/>
          <wp:effectExtent l="0" t="0" r="6350" b="0"/>
          <wp:wrapSquare wrapText="bothSides"/>
          <wp:docPr id="9" name="Picture 9" descr="University of Tennessee, Knoxvil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University of Tennessee, Knoxville logo"/>
                  <pic:cNvPicPr>
                    <a:picLocks noChangeAspect="1"/>
                  </pic:cNvPicPr>
                </pic:nvPicPr>
                <pic:blipFill rotWithShape="1">
                  <a:blip r:embed="rId1">
                    <a:extLst>
                      <a:ext uri="{28A0092B-C50C-407E-A947-70E740481C1C}">
                        <a14:useLocalDpi xmlns:a14="http://schemas.microsoft.com/office/drawing/2010/main" val="0"/>
                      </a:ext>
                    </a:extLst>
                  </a:blip>
                  <a:srcRect l="39921" t="23841" r="39991" b="27126"/>
                  <a:stretch/>
                </pic:blipFill>
                <pic:spPr bwMode="auto">
                  <a:xfrm>
                    <a:off x="0" y="0"/>
                    <a:ext cx="1568450" cy="104838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0B4B00"/>
    <w:multiLevelType w:val="hybridMultilevel"/>
    <w:tmpl w:val="1F10EADE"/>
    <w:lvl w:ilvl="0" w:tplc="2ABCE942">
      <w:start w:val="1"/>
      <w:numFmt w:val="decimal"/>
      <w:lvlText w:val="(%1)"/>
      <w:lvlJc w:val="left"/>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5102205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B79"/>
    <w:rsid w:val="00012A1D"/>
    <w:rsid w:val="00056ADE"/>
    <w:rsid w:val="00061441"/>
    <w:rsid w:val="0007096F"/>
    <w:rsid w:val="000C5F56"/>
    <w:rsid w:val="001163D6"/>
    <w:rsid w:val="00135D51"/>
    <w:rsid w:val="00135EAB"/>
    <w:rsid w:val="0015699C"/>
    <w:rsid w:val="001615A2"/>
    <w:rsid w:val="001949E7"/>
    <w:rsid w:val="001B6121"/>
    <w:rsid w:val="001D1A8A"/>
    <w:rsid w:val="002363DF"/>
    <w:rsid w:val="00264A6C"/>
    <w:rsid w:val="002B1E79"/>
    <w:rsid w:val="002B24FE"/>
    <w:rsid w:val="00350E1E"/>
    <w:rsid w:val="00387B1E"/>
    <w:rsid w:val="003A0B79"/>
    <w:rsid w:val="003A0F52"/>
    <w:rsid w:val="003B2D87"/>
    <w:rsid w:val="003E09C4"/>
    <w:rsid w:val="003F0D8E"/>
    <w:rsid w:val="004655FE"/>
    <w:rsid w:val="004828DE"/>
    <w:rsid w:val="004A3CD6"/>
    <w:rsid w:val="004B6861"/>
    <w:rsid w:val="004F3DA5"/>
    <w:rsid w:val="00593263"/>
    <w:rsid w:val="005E5FB0"/>
    <w:rsid w:val="006276A1"/>
    <w:rsid w:val="00662A9B"/>
    <w:rsid w:val="00663AAF"/>
    <w:rsid w:val="00685EF1"/>
    <w:rsid w:val="006A59EB"/>
    <w:rsid w:val="006B1284"/>
    <w:rsid w:val="006B524D"/>
    <w:rsid w:val="006C1390"/>
    <w:rsid w:val="006D25DB"/>
    <w:rsid w:val="00710121"/>
    <w:rsid w:val="00747D9E"/>
    <w:rsid w:val="00756080"/>
    <w:rsid w:val="007D20AB"/>
    <w:rsid w:val="007F3CF7"/>
    <w:rsid w:val="008107ED"/>
    <w:rsid w:val="0083419C"/>
    <w:rsid w:val="00837CCA"/>
    <w:rsid w:val="008547B8"/>
    <w:rsid w:val="00892E4D"/>
    <w:rsid w:val="008B4ED2"/>
    <w:rsid w:val="008B542C"/>
    <w:rsid w:val="00916F9E"/>
    <w:rsid w:val="009202AD"/>
    <w:rsid w:val="00925FFD"/>
    <w:rsid w:val="00931883"/>
    <w:rsid w:val="0094757D"/>
    <w:rsid w:val="009831DF"/>
    <w:rsid w:val="00991B63"/>
    <w:rsid w:val="009C100C"/>
    <w:rsid w:val="00A1676B"/>
    <w:rsid w:val="00A55C56"/>
    <w:rsid w:val="00A91CC8"/>
    <w:rsid w:val="00AD31DF"/>
    <w:rsid w:val="00AD49C4"/>
    <w:rsid w:val="00AE23A9"/>
    <w:rsid w:val="00B1227F"/>
    <w:rsid w:val="00B124EA"/>
    <w:rsid w:val="00B2404C"/>
    <w:rsid w:val="00B31088"/>
    <w:rsid w:val="00B424F6"/>
    <w:rsid w:val="00B42EB1"/>
    <w:rsid w:val="00B43D47"/>
    <w:rsid w:val="00B4428C"/>
    <w:rsid w:val="00B5719D"/>
    <w:rsid w:val="00B848F8"/>
    <w:rsid w:val="00B91D51"/>
    <w:rsid w:val="00BB257B"/>
    <w:rsid w:val="00BE484C"/>
    <w:rsid w:val="00C274E6"/>
    <w:rsid w:val="00C86D91"/>
    <w:rsid w:val="00CB57B8"/>
    <w:rsid w:val="00CC4631"/>
    <w:rsid w:val="00D66AD8"/>
    <w:rsid w:val="00D907CB"/>
    <w:rsid w:val="00DB4D48"/>
    <w:rsid w:val="00DC7CB6"/>
    <w:rsid w:val="00DE69FB"/>
    <w:rsid w:val="00EA6F94"/>
    <w:rsid w:val="00EA7BDF"/>
    <w:rsid w:val="00EE50B2"/>
    <w:rsid w:val="00F0396E"/>
    <w:rsid w:val="00F4576C"/>
    <w:rsid w:val="00F47AA4"/>
    <w:rsid w:val="00F5260B"/>
    <w:rsid w:val="00F5292D"/>
    <w:rsid w:val="00FF15BD"/>
    <w:rsid w:val="00FF54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48554B"/>
  <w14:defaultImageDpi w14:val="300"/>
  <w15:docId w15:val="{6FF6B59E-B7A8-DC4A-8216-2E1199E0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5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1E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1E79"/>
    <w:rPr>
      <w:rFonts w:ascii="Lucida Grande" w:hAnsi="Lucida Grande" w:cs="Lucida Grande"/>
      <w:sz w:val="18"/>
      <w:szCs w:val="18"/>
    </w:rPr>
  </w:style>
  <w:style w:type="paragraph" w:customStyle="1" w:styleId="BasicParagraph">
    <w:name w:val="[Basic Paragraph]"/>
    <w:basedOn w:val="Normal"/>
    <w:uiPriority w:val="99"/>
    <w:rsid w:val="002B1E7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Header">
    <w:name w:val="header"/>
    <w:basedOn w:val="Normal"/>
    <w:link w:val="HeaderChar"/>
    <w:uiPriority w:val="99"/>
    <w:unhideWhenUsed/>
    <w:rsid w:val="000C5F56"/>
    <w:pPr>
      <w:tabs>
        <w:tab w:val="center" w:pos="4320"/>
        <w:tab w:val="right" w:pos="8640"/>
      </w:tabs>
    </w:pPr>
  </w:style>
  <w:style w:type="character" w:customStyle="1" w:styleId="HeaderChar">
    <w:name w:val="Header Char"/>
    <w:basedOn w:val="DefaultParagraphFont"/>
    <w:link w:val="Header"/>
    <w:uiPriority w:val="99"/>
    <w:rsid w:val="000C5F56"/>
  </w:style>
  <w:style w:type="paragraph" w:styleId="Footer">
    <w:name w:val="footer"/>
    <w:basedOn w:val="Normal"/>
    <w:link w:val="FooterChar"/>
    <w:uiPriority w:val="99"/>
    <w:unhideWhenUsed/>
    <w:rsid w:val="000C5F56"/>
    <w:pPr>
      <w:tabs>
        <w:tab w:val="center" w:pos="4320"/>
        <w:tab w:val="right" w:pos="8640"/>
      </w:tabs>
    </w:pPr>
  </w:style>
  <w:style w:type="character" w:customStyle="1" w:styleId="FooterChar">
    <w:name w:val="Footer Char"/>
    <w:basedOn w:val="DefaultParagraphFont"/>
    <w:link w:val="Footer"/>
    <w:uiPriority w:val="99"/>
    <w:rsid w:val="000C5F56"/>
  </w:style>
  <w:style w:type="character" w:styleId="Hyperlink">
    <w:name w:val="Hyperlink"/>
    <w:basedOn w:val="DefaultParagraphFont"/>
    <w:uiPriority w:val="99"/>
    <w:unhideWhenUsed/>
    <w:rsid w:val="00135D51"/>
    <w:rPr>
      <w:color w:val="0000FF" w:themeColor="hyperlink"/>
      <w:u w:val="single"/>
    </w:rPr>
  </w:style>
  <w:style w:type="character" w:styleId="UnresolvedMention">
    <w:name w:val="Unresolved Mention"/>
    <w:basedOn w:val="DefaultParagraphFont"/>
    <w:uiPriority w:val="99"/>
    <w:semiHidden/>
    <w:unhideWhenUsed/>
    <w:rsid w:val="00135D51"/>
    <w:rPr>
      <w:color w:val="605E5C"/>
      <w:shd w:val="clear" w:color="auto" w:fill="E1DFDD"/>
    </w:rPr>
  </w:style>
  <w:style w:type="paragraph" w:styleId="ListParagraph">
    <w:name w:val="List Paragraph"/>
    <w:basedOn w:val="Normal"/>
    <w:uiPriority w:val="34"/>
    <w:qFormat/>
    <w:rsid w:val="00B42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7EAEF97C8A1BA7468E2A23821AFC5F94"/>
        <w:category>
          <w:name w:val="General"/>
          <w:gallery w:val="placeholder"/>
        </w:category>
        <w:types>
          <w:type w:val="bbPlcHdr"/>
        </w:types>
        <w:behaviors>
          <w:behavior w:val="content"/>
        </w:behaviors>
        <w:guid w:val="{540E6A25-525D-F54C-8D00-8B6B428A937B}"/>
      </w:docPartPr>
      <w:docPartBody>
        <w:p w:rsidR="00346931" w:rsidRDefault="00D87D03" w:rsidP="00D87D03">
          <w:pPr>
            <w:pStyle w:val="7EAEF97C8A1BA7468E2A23821AFC5F94"/>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inionPro-Regular">
    <w:altName w:val="Minion Pro"/>
    <w:panose1 w:val="020B0604020202020204"/>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tham Bold">
    <w:panose1 w:val="00000000000000000000"/>
    <w:charset w:val="00"/>
    <w:family w:val="auto"/>
    <w:notTrueType/>
    <w:pitch w:val="variable"/>
    <w:sig w:usb0="A000007F" w:usb1="4000004A"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Light">
    <w:panose1 w:val="00000000000000000000"/>
    <w:charset w:val="00"/>
    <w:family w:val="auto"/>
    <w:notTrueType/>
    <w:pitch w:val="variable"/>
    <w:sig w:usb0="A000007F" w:usb1="4000004A" w:usb2="00000000" w:usb3="00000000" w:csb0="0000000B" w:csb1="00000000"/>
  </w:font>
  <w:font w:name="Gotham-Light">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03"/>
    <w:rsid w:val="0034244E"/>
    <w:rsid w:val="00346931"/>
    <w:rsid w:val="00586BDF"/>
    <w:rsid w:val="00685EF1"/>
    <w:rsid w:val="00D87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AEF97C8A1BA7468E2A23821AFC5F94">
    <w:name w:val="7EAEF97C8A1BA7468E2A23821AFC5F94"/>
    <w:rsid w:val="00D87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7DE8A-2B90-41DB-9F62-97E09243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University of Tennessee</Company>
  <LinksUpToDate>false</LinksUpToDate>
  <CharactersWithSpaces>2940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Dobbs, Angela Rae (Angie)</dc:creator>
  <cp:keywords/>
  <dc:description/>
  <cp:lastModifiedBy>Lynd, Landin</cp:lastModifiedBy>
  <cp:revision>2</cp:revision>
  <cp:lastPrinted>2015-02-20T16:01:00Z</cp:lastPrinted>
  <dcterms:created xsi:type="dcterms:W3CDTF">2026-08-04T19:00:00Z</dcterms:created>
  <dcterms:modified xsi:type="dcterms:W3CDTF">2026-08-04T19:00:00Z</dcterms:modified>
  <cp:category/>
</cp:coreProperties>
</file>