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67EC2" w14:textId="77777777" w:rsidR="00F04ACA" w:rsidRDefault="00F04ACA" w:rsidP="00876472">
      <w:pPr>
        <w:spacing w:after="160" w:line="259" w:lineRule="auto"/>
        <w:jc w:val="center"/>
        <w:rPr>
          <w:rFonts w:ascii="Calibri" w:eastAsia="Calibri" w:hAnsi="Calibri" w:cs="Times New Roman"/>
          <w:b/>
          <w:sz w:val="36"/>
          <w:szCs w:val="32"/>
          <w:u w:val="single"/>
        </w:rPr>
      </w:pPr>
      <w:r>
        <w:rPr>
          <w:noProof/>
        </w:rPr>
        <w:drawing>
          <wp:anchor distT="0" distB="0" distL="114300" distR="114300" simplePos="0" relativeHeight="251659264" behindDoc="0" locked="0" layoutInCell="1" allowOverlap="1" wp14:anchorId="07A25003" wp14:editId="70D2BE84">
            <wp:simplePos x="0" y="0"/>
            <wp:positionH relativeFrom="margin">
              <wp:align>center</wp:align>
            </wp:positionH>
            <wp:positionV relativeFrom="paragraph">
              <wp:posOffset>0</wp:posOffset>
            </wp:positionV>
            <wp:extent cx="1568450" cy="1048385"/>
            <wp:effectExtent l="0" t="0" r="0" b="0"/>
            <wp:wrapThrough wrapText="bothSides">
              <wp:wrapPolygon edited="0">
                <wp:start x="0" y="0"/>
                <wp:lineTo x="0" y="21194"/>
                <wp:lineTo x="21250" y="21194"/>
                <wp:lineTo x="21250" y="0"/>
                <wp:lineTo x="0" y="0"/>
              </wp:wrapPolygon>
            </wp:wrapThrough>
            <wp:docPr id="32" name="Picture 32" descr="University of Tennessee, Knoxvil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University of Tennessee, Knoxville logo"/>
                    <pic:cNvPicPr>
                      <a:picLocks noChangeAspect="1"/>
                    </pic:cNvPicPr>
                  </pic:nvPicPr>
                  <pic:blipFill rotWithShape="1">
                    <a:blip r:embed="rId11">
                      <a:extLst>
                        <a:ext uri="{28A0092B-C50C-407E-A947-70E740481C1C}">
                          <a14:useLocalDpi xmlns:a14="http://schemas.microsoft.com/office/drawing/2010/main" val="0"/>
                        </a:ext>
                      </a:extLst>
                    </a:blip>
                    <a:srcRect l="39921" t="23841" r="39991" b="27126"/>
                    <a:stretch/>
                  </pic:blipFill>
                  <pic:spPr bwMode="auto">
                    <a:xfrm>
                      <a:off x="0" y="0"/>
                      <a:ext cx="1568450" cy="1048385"/>
                    </a:xfrm>
                    <a:prstGeom prst="rect">
                      <a:avLst/>
                    </a:prstGeom>
                    <a:ln>
                      <a:noFill/>
                    </a:ln>
                    <a:extLst>
                      <a:ext uri="{53640926-AAD7-44D8-BBD7-CCE9431645EC}">
                        <a14:shadowObscured xmlns:a14="http://schemas.microsoft.com/office/drawing/2010/main"/>
                      </a:ex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14:paraId="06C9CFD7" w14:textId="77777777" w:rsidR="00F04ACA" w:rsidRDefault="00F04ACA" w:rsidP="00876472">
      <w:pPr>
        <w:spacing w:after="160" w:line="259" w:lineRule="auto"/>
        <w:jc w:val="center"/>
        <w:rPr>
          <w:rFonts w:ascii="Calibri" w:eastAsia="Calibri" w:hAnsi="Calibri" w:cs="Times New Roman"/>
          <w:b/>
          <w:sz w:val="36"/>
          <w:szCs w:val="32"/>
          <w:u w:val="single"/>
        </w:rPr>
      </w:pPr>
    </w:p>
    <w:p w14:paraId="07372C39" w14:textId="77777777" w:rsidR="00F04ACA" w:rsidRPr="00F04ACA" w:rsidRDefault="00F04ACA" w:rsidP="00876472">
      <w:pPr>
        <w:spacing w:after="160" w:line="259" w:lineRule="auto"/>
        <w:jc w:val="center"/>
        <w:rPr>
          <w:rFonts w:ascii="Calibri" w:eastAsia="Calibri" w:hAnsi="Calibri" w:cs="Times New Roman"/>
          <w:b/>
          <w:szCs w:val="32"/>
          <w:u w:val="single"/>
        </w:rPr>
      </w:pPr>
    </w:p>
    <w:p w14:paraId="6AA83443" w14:textId="77777777" w:rsidR="00876472" w:rsidRDefault="00876472" w:rsidP="00876472">
      <w:pPr>
        <w:spacing w:after="160" w:line="259" w:lineRule="auto"/>
        <w:rPr>
          <w:rFonts w:ascii="Calibri" w:eastAsia="Calibri" w:hAnsi="Calibri" w:cs="Times New Roman"/>
          <w:b/>
        </w:rPr>
      </w:pPr>
    </w:p>
    <w:p w14:paraId="51E9D8F6" w14:textId="21E1D221" w:rsidR="00D8162F" w:rsidRPr="00AA46CE" w:rsidRDefault="00D8162F" w:rsidP="00D8162F">
      <w:pPr>
        <w:jc w:val="center"/>
        <w:rPr>
          <w:rFonts w:asciiTheme="majorHAnsi" w:hAnsiTheme="majorHAnsi" w:cstheme="majorHAnsi"/>
          <w:b/>
          <w:sz w:val="22"/>
          <w:szCs w:val="22"/>
          <w:u w:val="single"/>
        </w:rPr>
      </w:pPr>
      <w:r w:rsidRPr="00AA46CE">
        <w:rPr>
          <w:rFonts w:asciiTheme="majorHAnsi" w:hAnsiTheme="majorHAnsi" w:cstheme="majorHAnsi"/>
          <w:b/>
          <w:sz w:val="22"/>
          <w:szCs w:val="22"/>
          <w:u w:val="single"/>
        </w:rPr>
        <w:t xml:space="preserve">Inter/National Organization </w:t>
      </w:r>
      <w:r w:rsidR="00D0422F">
        <w:rPr>
          <w:rFonts w:asciiTheme="majorHAnsi" w:hAnsiTheme="majorHAnsi" w:cstheme="majorHAnsi"/>
          <w:b/>
          <w:sz w:val="22"/>
          <w:szCs w:val="22"/>
          <w:u w:val="single"/>
        </w:rPr>
        <w:t xml:space="preserve">&amp; Advisor </w:t>
      </w:r>
      <w:r w:rsidRPr="00AA46CE">
        <w:rPr>
          <w:rFonts w:asciiTheme="majorHAnsi" w:hAnsiTheme="majorHAnsi" w:cstheme="majorHAnsi"/>
          <w:b/>
          <w:sz w:val="22"/>
          <w:szCs w:val="22"/>
          <w:u w:val="single"/>
        </w:rPr>
        <w:t xml:space="preserve">Conduct </w:t>
      </w:r>
      <w:r w:rsidR="00920683" w:rsidRPr="00AA46CE">
        <w:rPr>
          <w:rFonts w:asciiTheme="majorHAnsi" w:hAnsiTheme="majorHAnsi" w:cstheme="majorHAnsi"/>
          <w:b/>
          <w:sz w:val="22"/>
          <w:szCs w:val="22"/>
          <w:u w:val="single"/>
        </w:rPr>
        <w:t>Notification Process</w:t>
      </w:r>
    </w:p>
    <w:p w14:paraId="1335416B" w14:textId="77777777" w:rsidR="00920683" w:rsidRPr="00AA46CE" w:rsidRDefault="00920683" w:rsidP="00D8162F">
      <w:pPr>
        <w:jc w:val="center"/>
        <w:rPr>
          <w:rFonts w:asciiTheme="majorHAnsi" w:hAnsiTheme="majorHAnsi" w:cstheme="majorHAnsi"/>
          <w:b/>
          <w:sz w:val="22"/>
          <w:szCs w:val="22"/>
          <w:u w:val="single"/>
        </w:rPr>
      </w:pPr>
    </w:p>
    <w:p w14:paraId="54E0B9F3" w14:textId="3956B6DF" w:rsidR="005B0198" w:rsidRDefault="005B0198" w:rsidP="0EA33D30">
      <w:pPr>
        <w:rPr>
          <w:rFonts w:asciiTheme="majorHAnsi" w:eastAsia="Calibri" w:hAnsiTheme="majorHAnsi" w:cstheme="majorBidi"/>
          <w:sz w:val="22"/>
          <w:szCs w:val="22"/>
        </w:rPr>
      </w:pPr>
      <w:r>
        <w:rPr>
          <w:rFonts w:asciiTheme="majorHAnsi" w:eastAsia="Calibri" w:hAnsiTheme="majorHAnsi" w:cstheme="majorBidi"/>
          <w:sz w:val="22"/>
          <w:szCs w:val="22"/>
        </w:rPr>
        <w:t>Student Conduct &amp; Community Standards (SCCS)</w:t>
      </w:r>
      <w:r w:rsidR="0EA33D30" w:rsidRPr="0EA33D30">
        <w:rPr>
          <w:rFonts w:asciiTheme="majorHAnsi" w:eastAsia="Calibri" w:hAnsiTheme="majorHAnsi" w:cstheme="majorBidi"/>
          <w:sz w:val="22"/>
          <w:szCs w:val="22"/>
        </w:rPr>
        <w:t xml:space="preserve"> will generally notify an Inter/National Organization or regional </w:t>
      </w:r>
      <w:r>
        <w:rPr>
          <w:rFonts w:asciiTheme="majorHAnsi" w:eastAsia="Calibri" w:hAnsiTheme="majorHAnsi" w:cstheme="majorBidi"/>
          <w:sz w:val="22"/>
          <w:szCs w:val="22"/>
        </w:rPr>
        <w:t>representative</w:t>
      </w:r>
      <w:r w:rsidR="0EA33D30" w:rsidRPr="0EA33D30">
        <w:rPr>
          <w:rFonts w:asciiTheme="majorHAnsi" w:eastAsia="Calibri" w:hAnsiTheme="majorHAnsi" w:cstheme="majorBidi"/>
          <w:sz w:val="22"/>
          <w:szCs w:val="22"/>
        </w:rPr>
        <w:t>, along with the organization’s Advisor, of an alleged violation</w:t>
      </w:r>
      <w:r>
        <w:rPr>
          <w:rFonts w:asciiTheme="majorHAnsi" w:eastAsia="Calibri" w:hAnsiTheme="majorHAnsi" w:cstheme="majorBidi"/>
          <w:sz w:val="22"/>
          <w:szCs w:val="22"/>
        </w:rPr>
        <w:t xml:space="preserve"> of the </w:t>
      </w:r>
      <w:hyperlink r:id="rId12" w:history="1">
        <w:r w:rsidRPr="006276AD">
          <w:rPr>
            <w:rStyle w:val="Hyperlink"/>
            <w:rFonts w:asciiTheme="majorHAnsi" w:eastAsia="Calibri" w:hAnsiTheme="majorHAnsi" w:cstheme="majorBidi"/>
            <w:sz w:val="22"/>
            <w:szCs w:val="22"/>
          </w:rPr>
          <w:t>Student Code of Conduct</w:t>
        </w:r>
      </w:hyperlink>
      <w:r>
        <w:rPr>
          <w:rFonts w:asciiTheme="majorHAnsi" w:eastAsia="Calibri" w:hAnsiTheme="majorHAnsi" w:cstheme="majorBidi"/>
          <w:sz w:val="22"/>
          <w:szCs w:val="22"/>
        </w:rPr>
        <w:t xml:space="preserve"> through a</w:t>
      </w:r>
      <w:r w:rsidR="0EA33D30" w:rsidRPr="0EA33D30">
        <w:rPr>
          <w:rFonts w:asciiTheme="majorHAnsi" w:eastAsia="Calibri" w:hAnsiTheme="majorHAnsi" w:cstheme="majorBidi"/>
          <w:sz w:val="22"/>
          <w:szCs w:val="22"/>
        </w:rPr>
        <w:t xml:space="preserve"> </w:t>
      </w:r>
      <w:r w:rsidR="0EA33D30" w:rsidRPr="006276AD">
        <w:rPr>
          <w:rFonts w:asciiTheme="majorHAnsi" w:eastAsia="Calibri" w:hAnsiTheme="majorHAnsi" w:cstheme="majorBidi"/>
          <w:sz w:val="22"/>
          <w:szCs w:val="22"/>
        </w:rPr>
        <w:t>Written Notice of Educational Conference</w:t>
      </w:r>
      <w:r w:rsidR="0EA33D30" w:rsidRPr="0EA33D30">
        <w:rPr>
          <w:rFonts w:asciiTheme="majorHAnsi" w:eastAsia="Calibri" w:hAnsiTheme="majorHAnsi" w:cstheme="majorBidi"/>
          <w:sz w:val="22"/>
          <w:szCs w:val="22"/>
        </w:rPr>
        <w:t xml:space="preserve">. The University of Tennessee believes in an active partnership with </w:t>
      </w:r>
      <w:r w:rsidR="006276AD">
        <w:rPr>
          <w:rFonts w:asciiTheme="majorHAnsi" w:eastAsia="Calibri" w:hAnsiTheme="majorHAnsi" w:cstheme="majorBidi"/>
          <w:sz w:val="22"/>
          <w:szCs w:val="22"/>
        </w:rPr>
        <w:t>key stakeholders</w:t>
      </w:r>
      <w:r w:rsidR="0EA33D30" w:rsidRPr="0EA33D30">
        <w:rPr>
          <w:rFonts w:asciiTheme="majorHAnsi" w:eastAsia="Calibri" w:hAnsiTheme="majorHAnsi" w:cstheme="majorBidi"/>
          <w:sz w:val="22"/>
          <w:szCs w:val="22"/>
        </w:rPr>
        <w:t xml:space="preserve"> to best address issue</w:t>
      </w:r>
      <w:r>
        <w:rPr>
          <w:rFonts w:asciiTheme="majorHAnsi" w:eastAsia="Calibri" w:hAnsiTheme="majorHAnsi" w:cstheme="majorBidi"/>
          <w:sz w:val="22"/>
          <w:szCs w:val="22"/>
        </w:rPr>
        <w:t>s</w:t>
      </w:r>
      <w:r w:rsidR="0EA33D30" w:rsidRPr="0EA33D30">
        <w:rPr>
          <w:rFonts w:asciiTheme="majorHAnsi" w:eastAsia="Calibri" w:hAnsiTheme="majorHAnsi" w:cstheme="majorBidi"/>
          <w:sz w:val="22"/>
          <w:szCs w:val="22"/>
        </w:rPr>
        <w:t xml:space="preserve"> of misconduct. </w:t>
      </w:r>
    </w:p>
    <w:p w14:paraId="635F7FAD" w14:textId="69AAC101" w:rsidR="005B0198" w:rsidRDefault="005B0198" w:rsidP="0EA33D30">
      <w:pPr>
        <w:rPr>
          <w:rFonts w:asciiTheme="majorHAnsi" w:eastAsia="Calibri" w:hAnsiTheme="majorHAnsi" w:cstheme="majorBidi"/>
          <w:sz w:val="22"/>
          <w:szCs w:val="22"/>
        </w:rPr>
      </w:pPr>
    </w:p>
    <w:p w14:paraId="56BB3F38" w14:textId="0F713915" w:rsidR="006276AD" w:rsidRDefault="006276AD" w:rsidP="0EA33D30">
      <w:pPr>
        <w:rPr>
          <w:rFonts w:asciiTheme="majorHAnsi" w:eastAsia="Calibri" w:hAnsiTheme="majorHAnsi" w:cstheme="majorBidi"/>
          <w:sz w:val="22"/>
          <w:szCs w:val="22"/>
        </w:rPr>
      </w:pPr>
      <w:r>
        <w:rPr>
          <w:rFonts w:asciiTheme="majorHAnsi" w:eastAsia="Calibri" w:hAnsiTheme="majorHAnsi" w:cstheme="majorBidi"/>
          <w:sz w:val="22"/>
          <w:szCs w:val="22"/>
        </w:rPr>
        <w:t>Process:</w:t>
      </w:r>
    </w:p>
    <w:p w14:paraId="1CD241EC" w14:textId="77777777" w:rsidR="004F05AE" w:rsidRPr="00AA46CE" w:rsidRDefault="004F05AE" w:rsidP="00920683">
      <w:pPr>
        <w:rPr>
          <w:rFonts w:asciiTheme="majorHAnsi" w:hAnsiTheme="majorHAnsi" w:cstheme="majorHAnsi"/>
          <w:sz w:val="22"/>
          <w:szCs w:val="22"/>
          <w:u w:val="single"/>
        </w:rPr>
      </w:pPr>
    </w:p>
    <w:p w14:paraId="788A9AA1" w14:textId="08E6B325" w:rsidR="00D8162F" w:rsidRPr="006276AD" w:rsidRDefault="006276AD" w:rsidP="00B03D14">
      <w:pPr>
        <w:pStyle w:val="ListParagraph"/>
        <w:numPr>
          <w:ilvl w:val="0"/>
          <w:numId w:val="27"/>
        </w:numPr>
        <w:spacing w:after="160" w:line="259" w:lineRule="auto"/>
        <w:rPr>
          <w:rFonts w:asciiTheme="majorHAnsi" w:hAnsiTheme="majorHAnsi" w:cstheme="majorHAnsi"/>
          <w:sz w:val="22"/>
          <w:szCs w:val="22"/>
        </w:rPr>
      </w:pPr>
      <w:r>
        <w:rPr>
          <w:rFonts w:asciiTheme="majorHAnsi" w:hAnsiTheme="majorHAnsi" w:cstheme="majorHAnsi"/>
          <w:sz w:val="22"/>
          <w:szCs w:val="22"/>
        </w:rPr>
        <w:t>Report r</w:t>
      </w:r>
      <w:r w:rsidR="00D8162F" w:rsidRPr="006276AD">
        <w:rPr>
          <w:rFonts w:asciiTheme="majorHAnsi" w:hAnsiTheme="majorHAnsi" w:cstheme="majorHAnsi"/>
          <w:sz w:val="22"/>
          <w:szCs w:val="22"/>
        </w:rPr>
        <w:t>eceived</w:t>
      </w:r>
      <w:r w:rsidRPr="006276AD">
        <w:rPr>
          <w:rFonts w:asciiTheme="majorHAnsi" w:hAnsiTheme="majorHAnsi" w:cstheme="majorHAnsi"/>
          <w:sz w:val="22"/>
          <w:szCs w:val="22"/>
        </w:rPr>
        <w:t xml:space="preserve"> &amp;</w:t>
      </w:r>
      <w:r>
        <w:rPr>
          <w:rFonts w:asciiTheme="majorHAnsi" w:hAnsiTheme="majorHAnsi" w:cstheme="majorHAnsi"/>
          <w:sz w:val="22"/>
          <w:szCs w:val="22"/>
        </w:rPr>
        <w:t xml:space="preserve"> p</w:t>
      </w:r>
      <w:r w:rsidR="00D8162F" w:rsidRPr="006276AD">
        <w:rPr>
          <w:rFonts w:asciiTheme="majorHAnsi" w:hAnsiTheme="majorHAnsi" w:cstheme="majorHAnsi"/>
          <w:sz w:val="22"/>
          <w:szCs w:val="22"/>
        </w:rPr>
        <w:t xml:space="preserve">reliminary </w:t>
      </w:r>
      <w:r>
        <w:rPr>
          <w:rFonts w:asciiTheme="majorHAnsi" w:hAnsiTheme="majorHAnsi" w:cstheme="majorHAnsi"/>
          <w:sz w:val="22"/>
          <w:szCs w:val="22"/>
        </w:rPr>
        <w:t>i</w:t>
      </w:r>
      <w:r w:rsidR="00D8162F" w:rsidRPr="006276AD">
        <w:rPr>
          <w:rFonts w:asciiTheme="majorHAnsi" w:hAnsiTheme="majorHAnsi" w:cstheme="majorHAnsi"/>
          <w:sz w:val="22"/>
          <w:szCs w:val="22"/>
        </w:rPr>
        <w:t xml:space="preserve">nvestigation </w:t>
      </w:r>
      <w:r>
        <w:rPr>
          <w:rFonts w:asciiTheme="majorHAnsi" w:hAnsiTheme="majorHAnsi" w:cstheme="majorHAnsi"/>
          <w:sz w:val="22"/>
          <w:szCs w:val="22"/>
        </w:rPr>
        <w:t>o</w:t>
      </w:r>
      <w:r w:rsidR="00D8162F" w:rsidRPr="006276AD">
        <w:rPr>
          <w:rFonts w:asciiTheme="majorHAnsi" w:hAnsiTheme="majorHAnsi" w:cstheme="majorHAnsi"/>
          <w:sz w:val="22"/>
          <w:szCs w:val="22"/>
        </w:rPr>
        <w:t>ccurs</w:t>
      </w:r>
    </w:p>
    <w:p w14:paraId="785B1755" w14:textId="3DC01D53" w:rsidR="00D8162F" w:rsidRDefault="00D8162F" w:rsidP="00D8162F">
      <w:pPr>
        <w:pStyle w:val="ListParagraph"/>
        <w:numPr>
          <w:ilvl w:val="0"/>
          <w:numId w:val="27"/>
        </w:numPr>
        <w:spacing w:after="160" w:line="259" w:lineRule="auto"/>
        <w:rPr>
          <w:rFonts w:asciiTheme="majorHAnsi" w:hAnsiTheme="majorHAnsi" w:cstheme="majorHAnsi"/>
          <w:sz w:val="22"/>
          <w:szCs w:val="22"/>
        </w:rPr>
      </w:pPr>
      <w:hyperlink r:id="rId13" w:history="1">
        <w:r w:rsidRPr="006276AD">
          <w:rPr>
            <w:rStyle w:val="Hyperlink"/>
            <w:rFonts w:asciiTheme="majorHAnsi" w:hAnsiTheme="majorHAnsi" w:cstheme="majorHAnsi"/>
            <w:sz w:val="22"/>
            <w:szCs w:val="22"/>
          </w:rPr>
          <w:t xml:space="preserve">Written Notice </w:t>
        </w:r>
        <w:r w:rsidR="006276AD" w:rsidRPr="006276AD">
          <w:rPr>
            <w:rStyle w:val="Hyperlink"/>
            <w:rFonts w:asciiTheme="majorHAnsi" w:hAnsiTheme="majorHAnsi" w:cstheme="majorHAnsi"/>
            <w:sz w:val="22"/>
            <w:szCs w:val="22"/>
          </w:rPr>
          <w:t xml:space="preserve">of </w:t>
        </w:r>
        <w:r w:rsidRPr="006276AD">
          <w:rPr>
            <w:rStyle w:val="Hyperlink"/>
            <w:rFonts w:asciiTheme="majorHAnsi" w:hAnsiTheme="majorHAnsi" w:cstheme="majorHAnsi"/>
            <w:sz w:val="22"/>
            <w:szCs w:val="22"/>
          </w:rPr>
          <w:t>Educational Conference</w:t>
        </w:r>
      </w:hyperlink>
      <w:r w:rsidR="006276AD">
        <w:rPr>
          <w:rFonts w:asciiTheme="majorHAnsi" w:hAnsiTheme="majorHAnsi" w:cstheme="majorHAnsi"/>
          <w:sz w:val="22"/>
          <w:szCs w:val="22"/>
        </w:rPr>
        <w:t xml:space="preserve"> emailed to Student Representative</w:t>
      </w:r>
    </w:p>
    <w:p w14:paraId="38EE750A" w14:textId="4EC702E6" w:rsidR="006C05B1" w:rsidRPr="00AA46CE" w:rsidRDefault="006C05B1" w:rsidP="006276AD">
      <w:pPr>
        <w:pStyle w:val="ListParagraph"/>
        <w:numPr>
          <w:ilvl w:val="1"/>
          <w:numId w:val="27"/>
        </w:numPr>
        <w:spacing w:after="160" w:line="259" w:lineRule="auto"/>
        <w:rPr>
          <w:rFonts w:asciiTheme="majorHAnsi" w:hAnsiTheme="majorHAnsi" w:cstheme="majorHAnsi"/>
          <w:sz w:val="22"/>
          <w:szCs w:val="22"/>
        </w:rPr>
      </w:pPr>
      <w:r w:rsidRPr="00AA46CE">
        <w:rPr>
          <w:rFonts w:asciiTheme="majorHAnsi" w:hAnsiTheme="majorHAnsi" w:cstheme="majorHAnsi"/>
          <w:sz w:val="22"/>
          <w:szCs w:val="22"/>
        </w:rPr>
        <w:t>Inter/National Organization</w:t>
      </w:r>
      <w:r w:rsidR="00D0422F">
        <w:rPr>
          <w:rFonts w:asciiTheme="majorHAnsi" w:hAnsiTheme="majorHAnsi" w:cstheme="majorHAnsi"/>
          <w:sz w:val="22"/>
          <w:szCs w:val="22"/>
        </w:rPr>
        <w:t xml:space="preserve"> or regional </w:t>
      </w:r>
      <w:r w:rsidR="005B0198">
        <w:rPr>
          <w:rFonts w:asciiTheme="majorHAnsi" w:hAnsiTheme="majorHAnsi" w:cstheme="majorHAnsi"/>
          <w:sz w:val="22"/>
          <w:szCs w:val="22"/>
        </w:rPr>
        <w:t xml:space="preserve">representative </w:t>
      </w:r>
      <w:r w:rsidR="00D0422F">
        <w:rPr>
          <w:rFonts w:asciiTheme="majorHAnsi" w:hAnsiTheme="majorHAnsi" w:cstheme="majorHAnsi"/>
          <w:sz w:val="22"/>
          <w:szCs w:val="22"/>
        </w:rPr>
        <w:t xml:space="preserve">&amp; </w:t>
      </w:r>
      <w:r w:rsidR="005B0198">
        <w:rPr>
          <w:rFonts w:asciiTheme="majorHAnsi" w:hAnsiTheme="majorHAnsi" w:cstheme="majorHAnsi"/>
          <w:sz w:val="22"/>
          <w:szCs w:val="22"/>
        </w:rPr>
        <w:t xml:space="preserve">local </w:t>
      </w:r>
      <w:r w:rsidR="00D0422F">
        <w:rPr>
          <w:rFonts w:asciiTheme="majorHAnsi" w:hAnsiTheme="majorHAnsi" w:cstheme="majorHAnsi"/>
          <w:sz w:val="22"/>
          <w:szCs w:val="22"/>
        </w:rPr>
        <w:t xml:space="preserve">Advisor </w:t>
      </w:r>
      <w:r w:rsidR="005B0198">
        <w:rPr>
          <w:rFonts w:asciiTheme="majorHAnsi" w:hAnsiTheme="majorHAnsi" w:cstheme="majorHAnsi"/>
          <w:sz w:val="22"/>
          <w:szCs w:val="22"/>
        </w:rPr>
        <w:t>copied on Written Notice</w:t>
      </w:r>
    </w:p>
    <w:p w14:paraId="599B1A07" w14:textId="67F395F9" w:rsidR="00D8162F" w:rsidRPr="00AA46CE" w:rsidRDefault="00D8162F" w:rsidP="00D8162F">
      <w:pPr>
        <w:pStyle w:val="ListParagraph"/>
        <w:numPr>
          <w:ilvl w:val="0"/>
          <w:numId w:val="27"/>
        </w:numPr>
        <w:spacing w:after="160" w:line="259" w:lineRule="auto"/>
        <w:rPr>
          <w:rFonts w:asciiTheme="majorHAnsi" w:hAnsiTheme="majorHAnsi" w:cstheme="majorHAnsi"/>
          <w:sz w:val="22"/>
          <w:szCs w:val="22"/>
        </w:rPr>
      </w:pPr>
      <w:hyperlink r:id="rId14" w:history="1">
        <w:r w:rsidRPr="006276AD">
          <w:rPr>
            <w:rStyle w:val="Hyperlink"/>
            <w:rFonts w:asciiTheme="majorHAnsi" w:hAnsiTheme="majorHAnsi" w:cstheme="majorHAnsi"/>
            <w:sz w:val="22"/>
            <w:szCs w:val="22"/>
          </w:rPr>
          <w:t>Educational Conference</w:t>
        </w:r>
      </w:hyperlink>
      <w:r w:rsidR="006276AD">
        <w:rPr>
          <w:rFonts w:asciiTheme="majorHAnsi" w:hAnsiTheme="majorHAnsi" w:cstheme="majorHAnsi"/>
          <w:sz w:val="22"/>
          <w:szCs w:val="22"/>
        </w:rPr>
        <w:t xml:space="preserve"> </w:t>
      </w:r>
    </w:p>
    <w:p w14:paraId="45369764" w14:textId="1C65AC39" w:rsidR="00D8162F" w:rsidRPr="00AA46CE" w:rsidRDefault="00D8162F" w:rsidP="00D8162F">
      <w:pPr>
        <w:pStyle w:val="ListParagraph"/>
        <w:numPr>
          <w:ilvl w:val="0"/>
          <w:numId w:val="27"/>
        </w:numPr>
        <w:spacing w:after="160" w:line="259" w:lineRule="auto"/>
        <w:rPr>
          <w:rFonts w:asciiTheme="majorHAnsi" w:hAnsiTheme="majorHAnsi" w:cstheme="majorHAnsi"/>
          <w:sz w:val="22"/>
          <w:szCs w:val="22"/>
        </w:rPr>
      </w:pPr>
      <w:r w:rsidRPr="00AA46CE">
        <w:rPr>
          <w:rFonts w:asciiTheme="majorHAnsi" w:hAnsiTheme="majorHAnsi" w:cstheme="majorHAnsi"/>
          <w:sz w:val="22"/>
          <w:szCs w:val="22"/>
        </w:rPr>
        <w:t xml:space="preserve">Additional </w:t>
      </w:r>
      <w:r w:rsidR="009C61D2">
        <w:rPr>
          <w:rFonts w:asciiTheme="majorHAnsi" w:hAnsiTheme="majorHAnsi" w:cstheme="majorHAnsi"/>
          <w:sz w:val="22"/>
          <w:szCs w:val="22"/>
        </w:rPr>
        <w:t>i</w:t>
      </w:r>
      <w:r w:rsidRPr="00AA46CE">
        <w:rPr>
          <w:rFonts w:asciiTheme="majorHAnsi" w:hAnsiTheme="majorHAnsi" w:cstheme="majorHAnsi"/>
          <w:sz w:val="22"/>
          <w:szCs w:val="22"/>
        </w:rPr>
        <w:t xml:space="preserve">nvestigation </w:t>
      </w:r>
      <w:r w:rsidR="009C61D2">
        <w:rPr>
          <w:rFonts w:asciiTheme="majorHAnsi" w:hAnsiTheme="majorHAnsi" w:cstheme="majorHAnsi"/>
          <w:sz w:val="22"/>
          <w:szCs w:val="22"/>
        </w:rPr>
        <w:t>o</w:t>
      </w:r>
      <w:r w:rsidRPr="00AA46CE">
        <w:rPr>
          <w:rFonts w:asciiTheme="majorHAnsi" w:hAnsiTheme="majorHAnsi" w:cstheme="majorHAnsi"/>
          <w:sz w:val="22"/>
          <w:szCs w:val="22"/>
        </w:rPr>
        <w:t xml:space="preserve">ccurs if </w:t>
      </w:r>
      <w:r w:rsidR="009C61D2">
        <w:rPr>
          <w:rFonts w:asciiTheme="majorHAnsi" w:hAnsiTheme="majorHAnsi" w:cstheme="majorHAnsi"/>
          <w:sz w:val="22"/>
          <w:szCs w:val="22"/>
        </w:rPr>
        <w:t>n</w:t>
      </w:r>
      <w:r w:rsidRPr="00AA46CE">
        <w:rPr>
          <w:rFonts w:asciiTheme="majorHAnsi" w:hAnsiTheme="majorHAnsi" w:cstheme="majorHAnsi"/>
          <w:sz w:val="22"/>
          <w:szCs w:val="22"/>
        </w:rPr>
        <w:t>eeded</w:t>
      </w:r>
    </w:p>
    <w:p w14:paraId="682107B9" w14:textId="1B03A451" w:rsidR="006276AD" w:rsidRDefault="00D8162F" w:rsidP="00D8162F">
      <w:pPr>
        <w:pStyle w:val="ListParagraph"/>
        <w:numPr>
          <w:ilvl w:val="0"/>
          <w:numId w:val="27"/>
        </w:numPr>
        <w:spacing w:after="160" w:line="259" w:lineRule="auto"/>
        <w:rPr>
          <w:rFonts w:asciiTheme="majorHAnsi" w:hAnsiTheme="majorHAnsi" w:cstheme="majorHAnsi"/>
          <w:sz w:val="22"/>
          <w:szCs w:val="22"/>
        </w:rPr>
      </w:pPr>
      <w:r w:rsidRPr="00AA46CE">
        <w:rPr>
          <w:rFonts w:asciiTheme="majorHAnsi" w:hAnsiTheme="majorHAnsi" w:cstheme="majorHAnsi"/>
          <w:sz w:val="22"/>
          <w:szCs w:val="22"/>
        </w:rPr>
        <w:t>Notice of Allegations</w:t>
      </w:r>
      <w:r w:rsidR="006276AD">
        <w:rPr>
          <w:rFonts w:asciiTheme="majorHAnsi" w:hAnsiTheme="majorHAnsi" w:cstheme="majorHAnsi"/>
          <w:sz w:val="22"/>
          <w:szCs w:val="22"/>
        </w:rPr>
        <w:t xml:space="preserve"> (investigation summary) shared with key stakeholders</w:t>
      </w:r>
    </w:p>
    <w:p w14:paraId="70834498" w14:textId="77777777" w:rsidR="006276AD" w:rsidRDefault="006276AD" w:rsidP="00D8162F">
      <w:pPr>
        <w:pStyle w:val="ListParagraph"/>
        <w:numPr>
          <w:ilvl w:val="0"/>
          <w:numId w:val="27"/>
        </w:numPr>
        <w:spacing w:after="160" w:line="259" w:lineRule="auto"/>
        <w:rPr>
          <w:rFonts w:asciiTheme="majorHAnsi" w:hAnsiTheme="majorHAnsi" w:cstheme="majorHAnsi"/>
          <w:sz w:val="22"/>
          <w:szCs w:val="22"/>
        </w:rPr>
      </w:pPr>
      <w:r>
        <w:rPr>
          <w:rFonts w:asciiTheme="majorHAnsi" w:hAnsiTheme="majorHAnsi" w:cstheme="majorHAnsi"/>
          <w:sz w:val="22"/>
          <w:szCs w:val="22"/>
        </w:rPr>
        <w:t>Follow up meeting to discuss potential sanctions/outcomes</w:t>
      </w:r>
    </w:p>
    <w:p w14:paraId="5A5AAB2C" w14:textId="029301C1" w:rsidR="00D8162F" w:rsidRPr="00AA46CE" w:rsidRDefault="006276AD" w:rsidP="00D8162F">
      <w:pPr>
        <w:pStyle w:val="ListParagraph"/>
        <w:numPr>
          <w:ilvl w:val="0"/>
          <w:numId w:val="27"/>
        </w:numPr>
        <w:spacing w:after="160" w:line="259" w:lineRule="auto"/>
        <w:rPr>
          <w:rFonts w:asciiTheme="majorHAnsi" w:hAnsiTheme="majorHAnsi" w:cstheme="majorHAnsi"/>
          <w:sz w:val="22"/>
          <w:szCs w:val="22"/>
        </w:rPr>
      </w:pPr>
      <w:r>
        <w:rPr>
          <w:rFonts w:asciiTheme="majorHAnsi" w:hAnsiTheme="majorHAnsi" w:cstheme="majorHAnsi"/>
          <w:sz w:val="22"/>
          <w:szCs w:val="22"/>
        </w:rPr>
        <w:t>Sanction recommendations</w:t>
      </w:r>
      <w:r w:rsidR="00D8162F" w:rsidRPr="00AA46CE">
        <w:rPr>
          <w:rFonts w:asciiTheme="majorHAnsi" w:hAnsiTheme="majorHAnsi" w:cstheme="majorHAnsi"/>
          <w:sz w:val="22"/>
          <w:szCs w:val="22"/>
        </w:rPr>
        <w:t xml:space="preserve"> </w:t>
      </w:r>
      <w:r w:rsidR="00D0422F">
        <w:rPr>
          <w:rFonts w:asciiTheme="majorHAnsi" w:hAnsiTheme="majorHAnsi" w:cstheme="majorHAnsi"/>
          <w:sz w:val="22"/>
          <w:szCs w:val="22"/>
        </w:rPr>
        <w:t xml:space="preserve">shared with all respective stakeholders </w:t>
      </w:r>
    </w:p>
    <w:p w14:paraId="63659AA3" w14:textId="67FC273F" w:rsidR="00920683" w:rsidRDefault="00920683" w:rsidP="00920683">
      <w:pPr>
        <w:spacing w:after="160" w:line="259" w:lineRule="auto"/>
        <w:rPr>
          <w:rFonts w:asciiTheme="majorHAnsi" w:hAnsiTheme="majorHAnsi" w:cstheme="majorHAnsi"/>
          <w:sz w:val="22"/>
          <w:szCs w:val="22"/>
        </w:rPr>
      </w:pPr>
    </w:p>
    <w:p w14:paraId="2CD45AC3" w14:textId="242E5F8C" w:rsidR="006276AD" w:rsidRPr="00AA46CE" w:rsidRDefault="006276AD" w:rsidP="006276AD">
      <w:pPr>
        <w:rPr>
          <w:rFonts w:asciiTheme="majorHAnsi" w:eastAsia="Calibri" w:hAnsiTheme="majorHAnsi" w:cstheme="majorBidi"/>
          <w:sz w:val="22"/>
          <w:szCs w:val="22"/>
        </w:rPr>
      </w:pPr>
      <w:r>
        <w:rPr>
          <w:rFonts w:asciiTheme="majorHAnsi" w:eastAsia="Calibri" w:hAnsiTheme="majorHAnsi" w:cstheme="majorBidi"/>
          <w:sz w:val="22"/>
          <w:szCs w:val="22"/>
        </w:rPr>
        <w:t>*</w:t>
      </w:r>
      <w:r w:rsidRPr="0EA33D30">
        <w:rPr>
          <w:rFonts w:asciiTheme="majorHAnsi" w:eastAsia="Calibri" w:hAnsiTheme="majorHAnsi" w:cstheme="majorBidi"/>
          <w:sz w:val="22"/>
          <w:szCs w:val="22"/>
        </w:rPr>
        <w:t xml:space="preserve">When the nature of the incident is more severe, </w:t>
      </w:r>
      <w:r>
        <w:rPr>
          <w:rFonts w:asciiTheme="majorHAnsi" w:eastAsia="Calibri" w:hAnsiTheme="majorHAnsi" w:cstheme="majorBidi"/>
          <w:sz w:val="22"/>
          <w:szCs w:val="22"/>
        </w:rPr>
        <w:t xml:space="preserve">SCCS or </w:t>
      </w:r>
      <w:r w:rsidRPr="0EA33D30">
        <w:rPr>
          <w:rFonts w:asciiTheme="majorHAnsi" w:eastAsia="Calibri" w:hAnsiTheme="majorHAnsi" w:cstheme="majorBidi"/>
          <w:sz w:val="22"/>
          <w:szCs w:val="22"/>
        </w:rPr>
        <w:t xml:space="preserve">the </w:t>
      </w:r>
      <w:r>
        <w:rPr>
          <w:rFonts w:asciiTheme="majorHAnsi" w:eastAsia="Calibri" w:hAnsiTheme="majorHAnsi" w:cstheme="majorBidi"/>
          <w:sz w:val="22"/>
          <w:szCs w:val="22"/>
        </w:rPr>
        <w:t xml:space="preserve">organization’s </w:t>
      </w:r>
      <w:r w:rsidRPr="0EA33D30">
        <w:rPr>
          <w:rFonts w:asciiTheme="majorHAnsi" w:eastAsia="Calibri" w:hAnsiTheme="majorHAnsi" w:cstheme="majorBidi"/>
          <w:sz w:val="22"/>
          <w:szCs w:val="22"/>
        </w:rPr>
        <w:t xml:space="preserve">Administrative Liaison </w:t>
      </w:r>
      <w:r>
        <w:rPr>
          <w:rFonts w:asciiTheme="majorHAnsi" w:eastAsia="Calibri" w:hAnsiTheme="majorHAnsi" w:cstheme="majorBidi"/>
          <w:sz w:val="22"/>
          <w:szCs w:val="22"/>
        </w:rPr>
        <w:t xml:space="preserve">reserves the right to immediately contact the Inter/National Organization. </w:t>
      </w:r>
      <w:r w:rsidR="003673FE">
        <w:rPr>
          <w:rFonts w:asciiTheme="majorHAnsi" w:eastAsia="Calibri" w:hAnsiTheme="majorHAnsi" w:cstheme="majorBidi"/>
          <w:sz w:val="22"/>
          <w:szCs w:val="22"/>
        </w:rPr>
        <w:t xml:space="preserve">University interim administrative action may also be taken at any point in an investigation. </w:t>
      </w:r>
    </w:p>
    <w:p w14:paraId="4F7A95DF" w14:textId="77777777" w:rsidR="006276AD" w:rsidRPr="00AA46CE" w:rsidRDefault="006276AD" w:rsidP="00920683">
      <w:pPr>
        <w:spacing w:after="160" w:line="259" w:lineRule="auto"/>
        <w:rPr>
          <w:rFonts w:asciiTheme="majorHAnsi" w:hAnsiTheme="majorHAnsi" w:cstheme="majorHAnsi"/>
          <w:sz w:val="22"/>
          <w:szCs w:val="22"/>
        </w:rPr>
      </w:pPr>
    </w:p>
    <w:p w14:paraId="4BEA4F62" w14:textId="77777777" w:rsidR="00920683" w:rsidRPr="00AA46CE" w:rsidRDefault="00920683" w:rsidP="00920683">
      <w:pPr>
        <w:spacing w:after="160" w:line="259" w:lineRule="auto"/>
        <w:rPr>
          <w:rFonts w:asciiTheme="majorHAnsi" w:hAnsiTheme="majorHAnsi" w:cstheme="majorHAnsi"/>
          <w:b/>
          <w:sz w:val="22"/>
          <w:szCs w:val="22"/>
        </w:rPr>
      </w:pPr>
      <w:r w:rsidRPr="00AA46CE">
        <w:rPr>
          <w:rFonts w:asciiTheme="majorHAnsi" w:hAnsiTheme="majorHAnsi" w:cstheme="majorHAnsi"/>
          <w:b/>
          <w:sz w:val="22"/>
          <w:szCs w:val="22"/>
        </w:rPr>
        <w:t>Definitions:</w:t>
      </w:r>
    </w:p>
    <w:p w14:paraId="76F43937" w14:textId="260C4617" w:rsidR="00920683" w:rsidRPr="00AA46CE" w:rsidRDefault="00920683" w:rsidP="00920683">
      <w:pPr>
        <w:spacing w:after="160" w:line="259" w:lineRule="auto"/>
        <w:rPr>
          <w:rFonts w:asciiTheme="majorHAnsi" w:hAnsiTheme="majorHAnsi" w:cstheme="majorHAnsi"/>
          <w:b/>
          <w:sz w:val="22"/>
          <w:szCs w:val="22"/>
        </w:rPr>
      </w:pPr>
      <w:r w:rsidRPr="00AA46CE">
        <w:rPr>
          <w:rFonts w:asciiTheme="majorHAnsi" w:hAnsiTheme="majorHAnsi" w:cstheme="majorHAnsi"/>
          <w:b/>
          <w:sz w:val="22"/>
          <w:szCs w:val="22"/>
        </w:rPr>
        <w:t>Administrative Liaison (AL):</w:t>
      </w:r>
      <w:r w:rsidRPr="00AA46CE">
        <w:rPr>
          <w:rFonts w:asciiTheme="majorHAnsi" w:hAnsiTheme="majorHAnsi" w:cstheme="majorHAnsi"/>
          <w:sz w:val="22"/>
          <w:szCs w:val="22"/>
        </w:rPr>
        <w:t xml:space="preserve"> An AL is a staff member from the office the organization reports to at the University. They serve as a resource to the organization during the conduct process. Groups are classified as either general student organizations, </w:t>
      </w:r>
      <w:r w:rsidR="005B0198">
        <w:rPr>
          <w:rFonts w:asciiTheme="majorHAnsi" w:hAnsiTheme="majorHAnsi" w:cstheme="majorHAnsi"/>
          <w:sz w:val="22"/>
          <w:szCs w:val="22"/>
        </w:rPr>
        <w:t>Greek organizations</w:t>
      </w:r>
      <w:r w:rsidRPr="00AA46CE">
        <w:rPr>
          <w:rFonts w:asciiTheme="majorHAnsi" w:hAnsiTheme="majorHAnsi" w:cstheme="majorHAnsi"/>
          <w:sz w:val="22"/>
          <w:szCs w:val="22"/>
        </w:rPr>
        <w:t xml:space="preserve">, or Rec Sports organizations. For general student organizations, SCCS reaches out to the Center for Student Engagement (CSE) and invites them to participate in the conduct process as an Administrative Liaison. For Greek organizations, the Office of Sorority &amp; Fraternity Life (OSFL) serves as the liaison. For sports clubs, a staff member from Rec Sports is the Administrative Liaison. The Student Representative is </w:t>
      </w:r>
      <w:r w:rsidR="00D0422F">
        <w:rPr>
          <w:rFonts w:asciiTheme="majorHAnsi" w:hAnsiTheme="majorHAnsi" w:cstheme="majorHAnsi"/>
          <w:sz w:val="22"/>
          <w:szCs w:val="22"/>
        </w:rPr>
        <w:t>expected to</w:t>
      </w:r>
      <w:r w:rsidR="006276AD">
        <w:rPr>
          <w:rFonts w:asciiTheme="majorHAnsi" w:hAnsiTheme="majorHAnsi" w:cstheme="majorHAnsi"/>
          <w:sz w:val="22"/>
          <w:szCs w:val="22"/>
        </w:rPr>
        <w:t xml:space="preserve"> keep all key stakeholders informed</w:t>
      </w:r>
      <w:r w:rsidRPr="00AA46CE">
        <w:rPr>
          <w:rFonts w:asciiTheme="majorHAnsi" w:hAnsiTheme="majorHAnsi" w:cstheme="majorHAnsi"/>
          <w:sz w:val="22"/>
          <w:szCs w:val="22"/>
        </w:rPr>
        <w:t>.</w:t>
      </w:r>
      <w:r w:rsidR="00D0422F">
        <w:rPr>
          <w:rFonts w:asciiTheme="majorHAnsi" w:hAnsiTheme="majorHAnsi" w:cstheme="majorHAnsi"/>
          <w:sz w:val="22"/>
          <w:szCs w:val="22"/>
        </w:rPr>
        <w:t xml:space="preserve"> </w:t>
      </w:r>
    </w:p>
    <w:p w14:paraId="1243F249" w14:textId="77777777" w:rsidR="00920683" w:rsidRPr="00AA46CE" w:rsidRDefault="00920683" w:rsidP="00920683">
      <w:pPr>
        <w:spacing w:after="160" w:line="259" w:lineRule="auto"/>
        <w:rPr>
          <w:rFonts w:asciiTheme="majorHAnsi" w:hAnsiTheme="majorHAnsi" w:cstheme="majorHAnsi"/>
          <w:sz w:val="22"/>
          <w:szCs w:val="22"/>
        </w:rPr>
      </w:pPr>
      <w:r w:rsidRPr="00AA46CE">
        <w:rPr>
          <w:rFonts w:asciiTheme="majorHAnsi" w:hAnsiTheme="majorHAnsi" w:cstheme="majorHAnsi"/>
          <w:b/>
          <w:sz w:val="22"/>
          <w:szCs w:val="22"/>
        </w:rPr>
        <w:t xml:space="preserve">Student Representative: </w:t>
      </w:r>
      <w:r w:rsidRPr="00AA46CE">
        <w:rPr>
          <w:rFonts w:asciiTheme="majorHAnsi" w:hAnsiTheme="majorHAnsi" w:cstheme="majorHAnsi"/>
          <w:sz w:val="22"/>
          <w:szCs w:val="22"/>
        </w:rPr>
        <w:t>A Student Representative is the student member representing the organization during the conduct process.  It is typically the organization president, but other individuals may serve in the role if needed. It is the organizations responsibility to notify SCCS if the current president will not be the Student Representative.</w:t>
      </w:r>
    </w:p>
    <w:p w14:paraId="31ED5AFA" w14:textId="77777777" w:rsidR="00BE0B04" w:rsidRDefault="00BE0B04" w:rsidP="00BE0B04"/>
    <w:p w14:paraId="79C7F8D7" w14:textId="77777777" w:rsidR="00BE0B04" w:rsidRDefault="00BE0B04" w:rsidP="00BE0B04"/>
    <w:sectPr w:rsidR="00BE0B04" w:rsidSect="00F04ACA">
      <w:headerReference w:type="even" r:id="rId15"/>
      <w:footerReference w:type="even" r:id="rId16"/>
      <w:type w:val="continuous"/>
      <w:pgSz w:w="12240" w:h="15840"/>
      <w:pgMar w:top="720" w:right="1080" w:bottom="1080" w:left="1080" w:header="720" w:footer="192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787ED" w14:textId="77777777" w:rsidR="00480FDD" w:rsidRDefault="00480FDD" w:rsidP="000C5F56">
      <w:r>
        <w:separator/>
      </w:r>
    </w:p>
  </w:endnote>
  <w:endnote w:type="continuationSeparator" w:id="0">
    <w:p w14:paraId="3FF2A5CB" w14:textId="77777777" w:rsidR="00480FDD" w:rsidRDefault="00480FDD" w:rsidP="000C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inionPro-Regular">
    <w:altName w:val="Minion Pro"/>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29B6C" w14:textId="77777777" w:rsidR="008107ED" w:rsidRDefault="00000000">
    <w:pPr>
      <w:pStyle w:val="Footer"/>
    </w:pPr>
    <w:sdt>
      <w:sdtPr>
        <w:id w:val="2045704940"/>
        <w:temporary/>
        <w:showingPlcHdr/>
      </w:sdtPr>
      <w:sdtContent>
        <w:r w:rsidR="008107ED">
          <w:t>[Type text]</w:t>
        </w:r>
      </w:sdtContent>
    </w:sdt>
    <w:r w:rsidR="008107ED">
      <w:ptab w:relativeTo="margin" w:alignment="center" w:leader="none"/>
    </w:r>
    <w:sdt>
      <w:sdtPr>
        <w:id w:val="-1745954214"/>
        <w:temporary/>
        <w:showingPlcHdr/>
      </w:sdtPr>
      <w:sdtContent>
        <w:r w:rsidR="008107ED">
          <w:t>[Type text]</w:t>
        </w:r>
      </w:sdtContent>
    </w:sdt>
    <w:r w:rsidR="008107ED">
      <w:ptab w:relativeTo="margin" w:alignment="right" w:leader="none"/>
    </w:r>
    <w:sdt>
      <w:sdtPr>
        <w:id w:val="301194416"/>
        <w:temporary/>
        <w:showingPlcHdr/>
      </w:sdtPr>
      <w:sdtContent>
        <w:r w:rsidR="008107ED">
          <w:t>[Type text]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9D1B7A" w14:textId="77777777" w:rsidR="00480FDD" w:rsidRDefault="00480FDD" w:rsidP="000C5F56">
      <w:r>
        <w:separator/>
      </w:r>
    </w:p>
  </w:footnote>
  <w:footnote w:type="continuationSeparator" w:id="0">
    <w:p w14:paraId="5CFA231F" w14:textId="77777777" w:rsidR="00480FDD" w:rsidRDefault="00480FDD" w:rsidP="000C5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6FA89" w14:textId="77777777" w:rsidR="008107ED" w:rsidRDefault="00000000">
    <w:pPr>
      <w:pStyle w:val="Header"/>
    </w:pPr>
    <w:sdt>
      <w:sdtPr>
        <w:id w:val="2115790192"/>
        <w:temporary/>
        <w:showingPlcHdr/>
      </w:sdtPr>
      <w:sdtContent>
        <w:r w:rsidR="008107ED">
          <w:t>[Type text]</w:t>
        </w:r>
      </w:sdtContent>
    </w:sdt>
    <w:r w:rsidR="008107ED">
      <w:ptab w:relativeTo="margin" w:alignment="center" w:leader="none"/>
    </w:r>
    <w:sdt>
      <w:sdtPr>
        <w:id w:val="-628167942"/>
        <w:temporary/>
        <w:showingPlcHdr/>
      </w:sdtPr>
      <w:sdtContent>
        <w:r w:rsidR="008107ED">
          <w:t>[Type text]</w:t>
        </w:r>
      </w:sdtContent>
    </w:sdt>
    <w:r w:rsidR="008107ED">
      <w:ptab w:relativeTo="margin" w:alignment="right" w:leader="none"/>
    </w:r>
    <w:sdt>
      <w:sdtPr>
        <w:id w:val="-484090428"/>
        <w:temporary/>
        <w:showingPlcHdr/>
      </w:sdtPr>
      <w:sdtContent>
        <w:r w:rsidR="008107ED">
          <w:t>[Type text]</w:t>
        </w:r>
      </w:sdtContent>
    </w:sdt>
  </w:p>
  <w:p w14:paraId="36463B1A" w14:textId="77777777" w:rsidR="008107ED" w:rsidRDefault="00810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90635"/>
    <w:multiLevelType w:val="hybridMultilevel"/>
    <w:tmpl w:val="7150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53D4A"/>
    <w:multiLevelType w:val="hybridMultilevel"/>
    <w:tmpl w:val="F5BA9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0523C"/>
    <w:multiLevelType w:val="hybridMultilevel"/>
    <w:tmpl w:val="4E3E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7097D"/>
    <w:multiLevelType w:val="hybridMultilevel"/>
    <w:tmpl w:val="456A7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34909"/>
    <w:multiLevelType w:val="hybridMultilevel"/>
    <w:tmpl w:val="1F64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27E3C"/>
    <w:multiLevelType w:val="hybridMultilevel"/>
    <w:tmpl w:val="1106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2379A"/>
    <w:multiLevelType w:val="hybridMultilevel"/>
    <w:tmpl w:val="F230C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2539A"/>
    <w:multiLevelType w:val="hybridMultilevel"/>
    <w:tmpl w:val="EB8E3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6727A"/>
    <w:multiLevelType w:val="hybridMultilevel"/>
    <w:tmpl w:val="035C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F7F72"/>
    <w:multiLevelType w:val="hybridMultilevel"/>
    <w:tmpl w:val="3BAE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8D094B"/>
    <w:multiLevelType w:val="hybridMultilevel"/>
    <w:tmpl w:val="6918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51C80"/>
    <w:multiLevelType w:val="hybridMultilevel"/>
    <w:tmpl w:val="378071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E48DB"/>
    <w:multiLevelType w:val="hybridMultilevel"/>
    <w:tmpl w:val="BF18B490"/>
    <w:lvl w:ilvl="0" w:tplc="04090001">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1414C1"/>
    <w:multiLevelType w:val="hybridMultilevel"/>
    <w:tmpl w:val="F08CC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540352"/>
    <w:multiLevelType w:val="hybridMultilevel"/>
    <w:tmpl w:val="4380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6876C5"/>
    <w:multiLevelType w:val="hybridMultilevel"/>
    <w:tmpl w:val="4F96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D70768"/>
    <w:multiLevelType w:val="hybridMultilevel"/>
    <w:tmpl w:val="C46E5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5A6B2A"/>
    <w:multiLevelType w:val="hybridMultilevel"/>
    <w:tmpl w:val="CE02C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A4403B"/>
    <w:multiLevelType w:val="hybridMultilevel"/>
    <w:tmpl w:val="7C52B740"/>
    <w:lvl w:ilvl="0" w:tplc="92F0A1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07E48"/>
    <w:multiLevelType w:val="hybridMultilevel"/>
    <w:tmpl w:val="BFE2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005599"/>
    <w:multiLevelType w:val="hybridMultilevel"/>
    <w:tmpl w:val="380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372A7B"/>
    <w:multiLevelType w:val="hybridMultilevel"/>
    <w:tmpl w:val="FB08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2265A0"/>
    <w:multiLevelType w:val="hybridMultilevel"/>
    <w:tmpl w:val="F3C4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31949"/>
    <w:multiLevelType w:val="hybridMultilevel"/>
    <w:tmpl w:val="5B6E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10446B"/>
    <w:multiLevelType w:val="hybridMultilevel"/>
    <w:tmpl w:val="06705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0D7CBE"/>
    <w:multiLevelType w:val="hybridMultilevel"/>
    <w:tmpl w:val="B4B6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6A17B7"/>
    <w:multiLevelType w:val="hybridMultilevel"/>
    <w:tmpl w:val="03285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161972">
    <w:abstractNumId w:val="11"/>
  </w:num>
  <w:num w:numId="2" w16cid:durableId="1285768015">
    <w:abstractNumId w:val="20"/>
  </w:num>
  <w:num w:numId="3" w16cid:durableId="1821313694">
    <w:abstractNumId w:val="16"/>
  </w:num>
  <w:num w:numId="4" w16cid:durableId="529800336">
    <w:abstractNumId w:val="0"/>
  </w:num>
  <w:num w:numId="5" w16cid:durableId="92017682">
    <w:abstractNumId w:val="5"/>
  </w:num>
  <w:num w:numId="6" w16cid:durableId="2077505393">
    <w:abstractNumId w:val="22"/>
  </w:num>
  <w:num w:numId="7" w16cid:durableId="798378934">
    <w:abstractNumId w:val="3"/>
  </w:num>
  <w:num w:numId="8" w16cid:durableId="1865710535">
    <w:abstractNumId w:val="2"/>
  </w:num>
  <w:num w:numId="9" w16cid:durableId="1902204074">
    <w:abstractNumId w:val="13"/>
  </w:num>
  <w:num w:numId="10" w16cid:durableId="886799020">
    <w:abstractNumId w:val="25"/>
  </w:num>
  <w:num w:numId="11" w16cid:durableId="1338996929">
    <w:abstractNumId w:val="6"/>
  </w:num>
  <w:num w:numId="12" w16cid:durableId="77020491">
    <w:abstractNumId w:val="10"/>
  </w:num>
  <w:num w:numId="13" w16cid:durableId="488978761">
    <w:abstractNumId w:val="7"/>
  </w:num>
  <w:num w:numId="14" w16cid:durableId="600257419">
    <w:abstractNumId w:val="21"/>
  </w:num>
  <w:num w:numId="15" w16cid:durableId="1782458539">
    <w:abstractNumId w:val="4"/>
  </w:num>
  <w:num w:numId="16" w16cid:durableId="1600217322">
    <w:abstractNumId w:val="26"/>
  </w:num>
  <w:num w:numId="17" w16cid:durableId="1532648547">
    <w:abstractNumId w:val="14"/>
  </w:num>
  <w:num w:numId="18" w16cid:durableId="1415132405">
    <w:abstractNumId w:val="17"/>
  </w:num>
  <w:num w:numId="19" w16cid:durableId="1762410126">
    <w:abstractNumId w:val="9"/>
  </w:num>
  <w:num w:numId="20" w16cid:durableId="2078286225">
    <w:abstractNumId w:val="19"/>
  </w:num>
  <w:num w:numId="21" w16cid:durableId="1208028009">
    <w:abstractNumId w:val="8"/>
  </w:num>
  <w:num w:numId="22" w16cid:durableId="862595425">
    <w:abstractNumId w:val="15"/>
  </w:num>
  <w:num w:numId="23" w16cid:durableId="57676646">
    <w:abstractNumId w:val="1"/>
  </w:num>
  <w:num w:numId="24" w16cid:durableId="936712735">
    <w:abstractNumId w:val="23"/>
  </w:num>
  <w:num w:numId="25" w16cid:durableId="2069912184">
    <w:abstractNumId w:val="24"/>
  </w:num>
  <w:num w:numId="26" w16cid:durableId="794257098">
    <w:abstractNumId w:val="18"/>
  </w:num>
  <w:num w:numId="27" w16cid:durableId="449520868">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AF9"/>
    <w:rsid w:val="00012A1D"/>
    <w:rsid w:val="000222E3"/>
    <w:rsid w:val="000538E6"/>
    <w:rsid w:val="00056ADE"/>
    <w:rsid w:val="00061441"/>
    <w:rsid w:val="0007096F"/>
    <w:rsid w:val="000A19BA"/>
    <w:rsid w:val="000C24F4"/>
    <w:rsid w:val="000C5F56"/>
    <w:rsid w:val="001163D6"/>
    <w:rsid w:val="00135EAB"/>
    <w:rsid w:val="001615A2"/>
    <w:rsid w:val="001949E7"/>
    <w:rsid w:val="001D1067"/>
    <w:rsid w:val="001D1A8A"/>
    <w:rsid w:val="001E7683"/>
    <w:rsid w:val="00227F24"/>
    <w:rsid w:val="002363DF"/>
    <w:rsid w:val="002B1E79"/>
    <w:rsid w:val="002B24FE"/>
    <w:rsid w:val="00353091"/>
    <w:rsid w:val="003673FE"/>
    <w:rsid w:val="003B2D87"/>
    <w:rsid w:val="003E09C4"/>
    <w:rsid w:val="004655FE"/>
    <w:rsid w:val="00480FDD"/>
    <w:rsid w:val="004828DE"/>
    <w:rsid w:val="004A3CD6"/>
    <w:rsid w:val="004B6861"/>
    <w:rsid w:val="004F05AE"/>
    <w:rsid w:val="004F3DA5"/>
    <w:rsid w:val="00515F08"/>
    <w:rsid w:val="0058390B"/>
    <w:rsid w:val="005B0198"/>
    <w:rsid w:val="006163ED"/>
    <w:rsid w:val="006276AD"/>
    <w:rsid w:val="00662A9B"/>
    <w:rsid w:val="00684635"/>
    <w:rsid w:val="00685EF1"/>
    <w:rsid w:val="006A59EB"/>
    <w:rsid w:val="006B524D"/>
    <w:rsid w:val="006B5F4A"/>
    <w:rsid w:val="006C05B1"/>
    <w:rsid w:val="006D25DB"/>
    <w:rsid w:val="00710121"/>
    <w:rsid w:val="00747D9E"/>
    <w:rsid w:val="00756080"/>
    <w:rsid w:val="007D20AB"/>
    <w:rsid w:val="007F3CF7"/>
    <w:rsid w:val="008107ED"/>
    <w:rsid w:val="0083419C"/>
    <w:rsid w:val="00850D89"/>
    <w:rsid w:val="008547B8"/>
    <w:rsid w:val="00876472"/>
    <w:rsid w:val="00887115"/>
    <w:rsid w:val="00892E4D"/>
    <w:rsid w:val="008B4ED2"/>
    <w:rsid w:val="00916F9E"/>
    <w:rsid w:val="009202AD"/>
    <w:rsid w:val="00920683"/>
    <w:rsid w:val="00925FFD"/>
    <w:rsid w:val="0094757D"/>
    <w:rsid w:val="00960D4C"/>
    <w:rsid w:val="009831DF"/>
    <w:rsid w:val="00991B63"/>
    <w:rsid w:val="009A1172"/>
    <w:rsid w:val="009C100C"/>
    <w:rsid w:val="009C61D2"/>
    <w:rsid w:val="00A444A5"/>
    <w:rsid w:val="00A55C56"/>
    <w:rsid w:val="00A91CC8"/>
    <w:rsid w:val="00AA46CE"/>
    <w:rsid w:val="00AC096A"/>
    <w:rsid w:val="00AD31DF"/>
    <w:rsid w:val="00AD49C4"/>
    <w:rsid w:val="00B1227F"/>
    <w:rsid w:val="00B124EA"/>
    <w:rsid w:val="00B2404C"/>
    <w:rsid w:val="00B424F6"/>
    <w:rsid w:val="00B43D47"/>
    <w:rsid w:val="00B4428C"/>
    <w:rsid w:val="00B5719D"/>
    <w:rsid w:val="00B72D8A"/>
    <w:rsid w:val="00B848F8"/>
    <w:rsid w:val="00B91D51"/>
    <w:rsid w:val="00BB257B"/>
    <w:rsid w:val="00BC4949"/>
    <w:rsid w:val="00BE0B04"/>
    <w:rsid w:val="00C17A0C"/>
    <w:rsid w:val="00C274E6"/>
    <w:rsid w:val="00CB57B8"/>
    <w:rsid w:val="00CC4631"/>
    <w:rsid w:val="00CE4AF9"/>
    <w:rsid w:val="00D0422F"/>
    <w:rsid w:val="00D66AD8"/>
    <w:rsid w:val="00D8162F"/>
    <w:rsid w:val="00D907CB"/>
    <w:rsid w:val="00DB4D48"/>
    <w:rsid w:val="00DC7CB6"/>
    <w:rsid w:val="00DD5881"/>
    <w:rsid w:val="00DE69FB"/>
    <w:rsid w:val="00E34BEA"/>
    <w:rsid w:val="00E77428"/>
    <w:rsid w:val="00EA7BDF"/>
    <w:rsid w:val="00EE50B2"/>
    <w:rsid w:val="00F0396E"/>
    <w:rsid w:val="00F04ACA"/>
    <w:rsid w:val="00F4576C"/>
    <w:rsid w:val="00F47AA4"/>
    <w:rsid w:val="00F5260B"/>
    <w:rsid w:val="00F5292D"/>
    <w:rsid w:val="00FF15BD"/>
    <w:rsid w:val="00FF5481"/>
    <w:rsid w:val="0EA33D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C3E1ED"/>
  <w14:defaultImageDpi w14:val="300"/>
  <w15:docId w15:val="{18BF31E7-8FA6-41B5-8E74-E7EC623A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E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1E79"/>
    <w:rPr>
      <w:rFonts w:ascii="Lucida Grande" w:hAnsi="Lucida Grande" w:cs="Lucida Grande"/>
      <w:sz w:val="18"/>
      <w:szCs w:val="18"/>
    </w:rPr>
  </w:style>
  <w:style w:type="paragraph" w:customStyle="1" w:styleId="BasicParagraph">
    <w:name w:val="[Basic Paragraph]"/>
    <w:basedOn w:val="Normal"/>
    <w:uiPriority w:val="99"/>
    <w:rsid w:val="002B1E7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0C5F56"/>
    <w:pPr>
      <w:tabs>
        <w:tab w:val="center" w:pos="4320"/>
        <w:tab w:val="right" w:pos="8640"/>
      </w:tabs>
    </w:pPr>
  </w:style>
  <w:style w:type="character" w:customStyle="1" w:styleId="HeaderChar">
    <w:name w:val="Header Char"/>
    <w:basedOn w:val="DefaultParagraphFont"/>
    <w:link w:val="Header"/>
    <w:uiPriority w:val="99"/>
    <w:rsid w:val="000C5F56"/>
  </w:style>
  <w:style w:type="paragraph" w:styleId="Footer">
    <w:name w:val="footer"/>
    <w:basedOn w:val="Normal"/>
    <w:link w:val="FooterChar"/>
    <w:uiPriority w:val="99"/>
    <w:unhideWhenUsed/>
    <w:rsid w:val="000C5F56"/>
    <w:pPr>
      <w:tabs>
        <w:tab w:val="center" w:pos="4320"/>
        <w:tab w:val="right" w:pos="8640"/>
      </w:tabs>
    </w:pPr>
  </w:style>
  <w:style w:type="character" w:customStyle="1" w:styleId="FooterChar">
    <w:name w:val="Footer Char"/>
    <w:basedOn w:val="DefaultParagraphFont"/>
    <w:link w:val="Footer"/>
    <w:uiPriority w:val="99"/>
    <w:rsid w:val="000C5F56"/>
  </w:style>
  <w:style w:type="character" w:styleId="Hyperlink">
    <w:name w:val="Hyperlink"/>
    <w:basedOn w:val="DefaultParagraphFont"/>
    <w:uiPriority w:val="99"/>
    <w:unhideWhenUsed/>
    <w:rsid w:val="00CE4AF9"/>
    <w:rPr>
      <w:color w:val="0000FF" w:themeColor="hyperlink"/>
      <w:u w:val="single"/>
    </w:rPr>
  </w:style>
  <w:style w:type="paragraph" w:styleId="ListParagraph">
    <w:name w:val="List Paragraph"/>
    <w:basedOn w:val="Normal"/>
    <w:uiPriority w:val="34"/>
    <w:qFormat/>
    <w:rsid w:val="006B5F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19306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conduct.utk.edu/wp-content/uploads/sites/53/2018/07/Student-Conduct-Process-Sheet-Fall-2020-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conduct.utk.edu/wp-content/uploads/sites/53/2021/08/2021_FINAL_SCCS_Co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conduct.utk.edu/wp-content/uploads/sites/53/2018/07/Student-Conduct-Process-Sheet-Fall-202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aylor8\AppData\Local\Temp\Temp1_33327.zip\University%20Logos%20&amp;%20Templates%20Toolkit\Electronic%20Letterhead%20Templates\Electronic%20Letterhead%20Template%20-%20Center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11A1E32F303D40806C2DB7D36B01F9" ma:contentTypeVersion="8" ma:contentTypeDescription="Create a new document." ma:contentTypeScope="" ma:versionID="7713f696c7608225f8ea3263c4039931">
  <xsd:schema xmlns:xsd="http://www.w3.org/2001/XMLSchema" xmlns:xs="http://www.w3.org/2001/XMLSchema" xmlns:p="http://schemas.microsoft.com/office/2006/metadata/properties" xmlns:ns3="74142e89-b32e-4942-973f-b6f91b7aa715" targetNamespace="http://schemas.microsoft.com/office/2006/metadata/properties" ma:root="true" ma:fieldsID="0f681c9493fae41d34e16a04352045a9" ns3:_="">
    <xsd:import namespace="74142e89-b32e-4942-973f-b6f91b7aa71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42e89-b32e-4942-973f-b6f91b7a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040082-DDBC-4619-A8BB-809463E89D2E}">
  <ds:schemaRefs>
    <ds:schemaRef ds:uri="http://schemas.openxmlformats.org/officeDocument/2006/bibliography"/>
  </ds:schemaRefs>
</ds:datastoreItem>
</file>

<file path=customXml/itemProps2.xml><?xml version="1.0" encoding="utf-8"?>
<ds:datastoreItem xmlns:ds="http://schemas.openxmlformats.org/officeDocument/2006/customXml" ds:itemID="{53843D32-B445-4F28-A65E-D8CA20CD0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42e89-b32e-4942-973f-b6f91b7aa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B4A2C3-AF7A-4575-B10C-1C2863A7FBF9}">
  <ds:schemaRefs>
    <ds:schemaRef ds:uri="http://schemas.microsoft.com/sharepoint/v3/contenttype/forms"/>
  </ds:schemaRefs>
</ds:datastoreItem>
</file>

<file path=customXml/itemProps4.xml><?xml version="1.0" encoding="utf-8"?>
<ds:datastoreItem xmlns:ds="http://schemas.openxmlformats.org/officeDocument/2006/customXml" ds:itemID="{4A650765-A3E1-403A-869D-C56DB62D1A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C:\Users\mtaylor8\AppData\Local\Temp\Temp1_33327.zip\University Logos &amp; Templates Toolkit\Electronic Letterhead Templates\Electronic Letterhead Template - Centered.dotx</Template>
  <TotalTime>1</TotalTime>
  <Pages>1</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Margaret C</dc:creator>
  <cp:lastModifiedBy>Lynd, Landin</cp:lastModifiedBy>
  <cp:revision>2</cp:revision>
  <cp:lastPrinted>2015-03-11T19:19:00Z</cp:lastPrinted>
  <dcterms:created xsi:type="dcterms:W3CDTF">2026-08-04T19:04:00Z</dcterms:created>
  <dcterms:modified xsi:type="dcterms:W3CDTF">2026-08-04T19:04:00Z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0x0101007C11A1E32F303D40806C2DB7D36B01F9</vt:lpwstr>
  </property>
</Properties>
</file>